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25" w:rsidRDefault="00C0345A">
      <w:pPr>
        <w:pStyle w:val="BodyText"/>
        <w:ind w:left="3214"/>
        <w:rPr>
          <w:rFonts w:ascii="Times New Roman"/>
          <w:sz w:val="20"/>
        </w:rPr>
      </w:pPr>
      <w:r>
        <w:rPr>
          <w:rFonts w:ascii="Times New Roman"/>
          <w:noProof/>
          <w:sz w:val="20"/>
          <w:lang w:val="en-CA" w:eastAsia="en-CA"/>
        </w:rPr>
        <w:drawing>
          <wp:inline distT="0" distB="0" distL="0" distR="0">
            <wp:extent cx="3115863" cy="7132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115863" cy="713231"/>
                    </a:xfrm>
                    <a:prstGeom prst="rect">
                      <a:avLst/>
                    </a:prstGeom>
                  </pic:spPr>
                </pic:pic>
              </a:graphicData>
            </a:graphic>
          </wp:inline>
        </w:drawing>
      </w: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rPr>
          <w:rFonts w:ascii="Times New Roman"/>
          <w:sz w:val="20"/>
        </w:rPr>
      </w:pPr>
    </w:p>
    <w:p w:rsidR="00980025" w:rsidRDefault="00980025">
      <w:pPr>
        <w:pStyle w:val="BodyText"/>
        <w:spacing w:before="10"/>
        <w:rPr>
          <w:rFonts w:ascii="Times New Roman"/>
          <w:sz w:val="17"/>
        </w:rPr>
      </w:pPr>
    </w:p>
    <w:p w:rsidR="002273F8" w:rsidRDefault="002273F8">
      <w:pPr>
        <w:spacing w:before="76"/>
        <w:ind w:left="1486" w:right="1812"/>
        <w:jc w:val="center"/>
        <w:rPr>
          <w:rFonts w:ascii="Arial"/>
          <w:b/>
          <w:sz w:val="72"/>
        </w:rPr>
      </w:pPr>
    </w:p>
    <w:p w:rsidR="00980025" w:rsidRDefault="00C0345A">
      <w:pPr>
        <w:spacing w:before="76"/>
        <w:ind w:left="1486" w:right="1812"/>
        <w:jc w:val="center"/>
        <w:rPr>
          <w:rFonts w:ascii="Arial"/>
          <w:b/>
          <w:sz w:val="72"/>
        </w:rPr>
      </w:pPr>
      <w:r>
        <w:rPr>
          <w:rFonts w:ascii="Arial"/>
          <w:b/>
          <w:sz w:val="72"/>
        </w:rPr>
        <w:t>COMMON SHORT CODE APPLICATION FORM</w:t>
      </w:r>
    </w:p>
    <w:p w:rsidR="00980025" w:rsidRDefault="00980025">
      <w:pPr>
        <w:pStyle w:val="BodyText"/>
        <w:rPr>
          <w:rFonts w:ascii="Arial"/>
          <w:b/>
          <w:sz w:val="80"/>
        </w:rPr>
      </w:pPr>
    </w:p>
    <w:p w:rsidR="00980025" w:rsidRDefault="009D1205" w:rsidP="009D1205">
      <w:pPr>
        <w:spacing w:before="640"/>
        <w:ind w:left="1486" w:right="1635"/>
        <w:jc w:val="center"/>
        <w:rPr>
          <w:rFonts w:ascii="Arial"/>
          <w:i/>
          <w:sz w:val="32"/>
        </w:rPr>
      </w:pPr>
      <w:r w:rsidRPr="009D1205">
        <w:rPr>
          <w:rFonts w:ascii="Arial"/>
          <w:i/>
          <w:sz w:val="32"/>
        </w:rPr>
        <w:t>Please return b</w:t>
      </w:r>
      <w:r w:rsidR="00C0345A">
        <w:rPr>
          <w:rFonts w:ascii="Arial"/>
          <w:i/>
          <w:sz w:val="32"/>
        </w:rPr>
        <w:t>y email</w:t>
      </w:r>
      <w:r>
        <w:rPr>
          <w:rFonts w:ascii="Arial"/>
          <w:i/>
          <w:sz w:val="32"/>
        </w:rPr>
        <w:t xml:space="preserve"> to</w:t>
      </w:r>
      <w:r w:rsidR="00C0345A">
        <w:rPr>
          <w:rFonts w:ascii="Arial"/>
          <w:i/>
          <w:sz w:val="32"/>
        </w:rPr>
        <w:t>:</w:t>
      </w:r>
    </w:p>
    <w:p w:rsidR="00980025" w:rsidRDefault="004C17C7">
      <w:pPr>
        <w:spacing w:line="366" w:lineRule="exact"/>
        <w:ind w:left="1486" w:right="1810"/>
        <w:jc w:val="center"/>
        <w:rPr>
          <w:rFonts w:ascii="Arial"/>
          <w:sz w:val="32"/>
        </w:rPr>
      </w:pPr>
      <w:hyperlink r:id="rId9">
        <w:r w:rsidR="00C0345A">
          <w:rPr>
            <w:rFonts w:ascii="Arial"/>
            <w:sz w:val="32"/>
            <w:u w:val="thick"/>
          </w:rPr>
          <w:t>shortcodes@cwta.ca</w:t>
        </w:r>
      </w:hyperlink>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D1205" w:rsidRDefault="009D1205">
      <w:pPr>
        <w:pStyle w:val="BodyText"/>
        <w:rPr>
          <w:rFonts w:ascii="Arial"/>
          <w:sz w:val="20"/>
        </w:rPr>
      </w:pPr>
    </w:p>
    <w:p w:rsidR="00980025" w:rsidRDefault="00980025">
      <w:pPr>
        <w:pStyle w:val="BodyText"/>
        <w:rPr>
          <w:rFonts w:ascii="Arial"/>
          <w:sz w:val="20"/>
        </w:rPr>
      </w:pPr>
    </w:p>
    <w:p w:rsidR="00980025" w:rsidRDefault="00980025">
      <w:pPr>
        <w:pStyle w:val="BodyText"/>
        <w:rPr>
          <w:rFonts w:ascii="Arial"/>
          <w:sz w:val="20"/>
        </w:rPr>
      </w:pPr>
    </w:p>
    <w:p w:rsidR="00980025" w:rsidRDefault="00445106">
      <w:pPr>
        <w:pStyle w:val="BodyText"/>
        <w:spacing w:before="1"/>
        <w:rPr>
          <w:rFonts w:ascii="Arial"/>
          <w:sz w:val="16"/>
        </w:rPr>
      </w:pPr>
      <w:r>
        <w:rPr>
          <w:noProof/>
          <w:lang w:val="en-CA" w:eastAsia="en-CA"/>
        </w:rPr>
        <mc:AlternateContent>
          <mc:Choice Requires="wps">
            <w:drawing>
              <wp:anchor distT="0" distB="0" distL="0" distR="0" simplePos="0" relativeHeight="251655680" behindDoc="0" locked="0" layoutInCell="1" allowOverlap="1">
                <wp:simplePos x="0" y="0"/>
                <wp:positionH relativeFrom="page">
                  <wp:posOffset>369570</wp:posOffset>
                </wp:positionH>
                <wp:positionV relativeFrom="paragraph">
                  <wp:posOffset>149225</wp:posOffset>
                </wp:positionV>
                <wp:extent cx="7256145" cy="0"/>
                <wp:effectExtent l="7620" t="12065" r="13335" b="6985"/>
                <wp:wrapTopAndBottom/>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145" cy="0"/>
                        </a:xfrm>
                        <a:prstGeom prst="line">
                          <a:avLst/>
                        </a:prstGeom>
                        <a:noFill/>
                        <a:ln w="12700">
                          <a:solidFill>
                            <a:srgbClr val="F7842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DCEAC" id="Line 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1pt,11.75pt" to="600.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" strokecolor="#f78429" strokeweight="1pt">
                <w10:wrap type="topAndBottom" anchorx="page"/>
              </v:line>
            </w:pict>
          </mc:Fallback>
        </mc:AlternateContent>
      </w:r>
    </w:p>
    <w:p w:rsidR="00980025" w:rsidRDefault="00980025">
      <w:pPr>
        <w:pStyle w:val="BodyText"/>
        <w:spacing w:before="4"/>
        <w:rPr>
          <w:rFonts w:ascii="Arial"/>
          <w:sz w:val="15"/>
        </w:rPr>
      </w:pPr>
    </w:p>
    <w:p w:rsidR="00980025" w:rsidRDefault="00C0345A" w:rsidP="00152408">
      <w:pPr>
        <w:pStyle w:val="Heading1"/>
        <w:spacing w:before="56"/>
        <w:ind w:left="6946" w:right="373" w:hanging="760"/>
        <w:jc w:val="left"/>
      </w:pPr>
      <w:r>
        <w:rPr>
          <w:color w:val="0168B3"/>
        </w:rPr>
        <w:t xml:space="preserve">T 613 233 4888 F 613 233 2032 </w:t>
      </w:r>
      <w:hyperlink r:id="rId10">
        <w:r>
          <w:rPr>
            <w:color w:val="0168B3"/>
          </w:rPr>
          <w:t>shortcodes@cwta.ca</w:t>
        </w:r>
      </w:hyperlink>
      <w:r w:rsidR="00152408">
        <w:rPr>
          <w:color w:val="0168B3"/>
        </w:rPr>
        <w:t xml:space="preserve"> </w:t>
      </w:r>
      <w:r>
        <w:rPr>
          <w:color w:val="0168B3"/>
        </w:rPr>
        <w:t>300 – 80 Elgin Street   Ottawa, ON   K1P 6R2</w:t>
      </w:r>
    </w:p>
    <w:p w:rsidR="00980025" w:rsidRDefault="00980025">
      <w:pPr>
        <w:sectPr w:rsidR="00980025">
          <w:type w:val="continuous"/>
          <w:pgSz w:w="12240" w:h="15840"/>
          <w:pgMar w:top="1400" w:right="120" w:bottom="280" w:left="460" w:header="720" w:footer="720" w:gutter="0"/>
          <w:cols w:space="720"/>
        </w:sectPr>
      </w:pPr>
    </w:p>
    <w:p w:rsidR="00980025" w:rsidRDefault="00C0345A">
      <w:pPr>
        <w:pStyle w:val="ListParagraph"/>
        <w:numPr>
          <w:ilvl w:val="1"/>
          <w:numId w:val="6"/>
        </w:numPr>
        <w:tabs>
          <w:tab w:val="left" w:pos="556"/>
        </w:tabs>
        <w:spacing w:before="81" w:after="29"/>
        <w:ind w:hanging="278"/>
        <w:rPr>
          <w:rFonts w:ascii="Arial"/>
          <w:b/>
          <w:i/>
          <w:sz w:val="20"/>
        </w:rPr>
      </w:pPr>
      <w:r>
        <w:rPr>
          <w:rFonts w:ascii="Arial"/>
          <w:i/>
          <w:sz w:val="20"/>
        </w:rPr>
        <w:lastRenderedPageBreak/>
        <w:t xml:space="preserve">- </w:t>
      </w:r>
      <w:r>
        <w:rPr>
          <w:rFonts w:ascii="Arial"/>
          <w:b/>
          <w:i/>
          <w:sz w:val="20"/>
        </w:rPr>
        <w:t>APPLICANT</w:t>
      </w:r>
      <w:r>
        <w:rPr>
          <w:rFonts w:ascii="Arial"/>
          <w:b/>
          <w:i/>
          <w:spacing w:val="-8"/>
          <w:sz w:val="20"/>
        </w:rPr>
        <w:t xml:space="preserve"> </w:t>
      </w:r>
      <w:r>
        <w:rPr>
          <w:rFonts w:ascii="Arial"/>
          <w:b/>
          <w:i/>
          <w:sz w:val="20"/>
        </w:rPr>
        <w:t>INFORMATION</w:t>
      </w:r>
      <w:r w:rsidR="0093427B">
        <w:rPr>
          <w:rFonts w:ascii="Arial"/>
          <w:b/>
          <w:i/>
          <w:sz w:val="20"/>
        </w:rPr>
        <w:t xml:space="preserve"> </w:t>
      </w:r>
      <w:r w:rsidR="0093427B" w:rsidRPr="0093427B">
        <w:rPr>
          <w:rFonts w:ascii="Arial"/>
          <w:b/>
          <w:i/>
          <w:sz w:val="16"/>
          <w:szCs w:val="16"/>
        </w:rPr>
        <w:t>(Applicant is responsible for adhering to the CWTA Terms &amp; Conditions</w:t>
      </w:r>
      <w:r w:rsidR="002F6D92">
        <w:rPr>
          <w:rFonts w:ascii="Arial"/>
          <w:b/>
          <w:i/>
          <w:sz w:val="16"/>
          <w:szCs w:val="16"/>
        </w:rPr>
        <w:t xml:space="preserve"> enclosed </w:t>
      </w:r>
      <w:r w:rsidR="00563AAF">
        <w:rPr>
          <w:rFonts w:ascii="Arial"/>
          <w:b/>
          <w:i/>
          <w:sz w:val="16"/>
          <w:szCs w:val="16"/>
        </w:rPr>
        <w:t>herein</w:t>
      </w:r>
      <w:r w:rsidR="0093427B" w:rsidRPr="0093427B">
        <w:rPr>
          <w:rFonts w:ascii="Arial"/>
          <w:b/>
          <w:i/>
          <w:sz w:val="16"/>
          <w:szCs w:val="16"/>
        </w:rPr>
        <w:t>)</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4"/>
        <w:gridCol w:w="1409"/>
        <w:gridCol w:w="2186"/>
        <w:gridCol w:w="2094"/>
        <w:gridCol w:w="2524"/>
      </w:tblGrid>
      <w:tr w:rsidR="00980025" w:rsidTr="00183230">
        <w:trPr>
          <w:trHeight w:hRule="exact" w:val="454"/>
        </w:trPr>
        <w:tc>
          <w:tcPr>
            <w:tcW w:w="5839" w:type="dxa"/>
            <w:gridSpan w:val="3"/>
            <w:tcBorders>
              <w:right w:val="single" w:sz="4" w:space="0" w:color="000000"/>
            </w:tcBorders>
          </w:tcPr>
          <w:p w:rsidR="00980025" w:rsidRDefault="00C0345A">
            <w:pPr>
              <w:pStyle w:val="TableParagraph"/>
              <w:spacing w:before="10"/>
              <w:ind w:left="100"/>
              <w:rPr>
                <w:sz w:val="16"/>
              </w:rPr>
            </w:pPr>
            <w:r>
              <w:rPr>
                <w:sz w:val="16"/>
              </w:rPr>
              <w:t>Name of Applicant Company</w:t>
            </w:r>
            <w:r w:rsidR="0093427B">
              <w:rPr>
                <w:sz w:val="16"/>
              </w:rPr>
              <w:t>:</w:t>
            </w:r>
          </w:p>
          <w:p w:rsidR="00ED53BB" w:rsidRDefault="00ED53BB">
            <w:pPr>
              <w:pStyle w:val="TableParagraph"/>
              <w:spacing w:before="10"/>
              <w:ind w:left="100"/>
              <w:rPr>
                <w:sz w:val="16"/>
              </w:rPr>
            </w:pPr>
          </w:p>
        </w:tc>
        <w:tc>
          <w:tcPr>
            <w:tcW w:w="4618" w:type="dxa"/>
            <w:gridSpan w:val="2"/>
            <w:tcBorders>
              <w:left w:val="single" w:sz="4" w:space="0" w:color="000000"/>
            </w:tcBorders>
          </w:tcPr>
          <w:p w:rsidR="00980025" w:rsidRDefault="00C0345A">
            <w:pPr>
              <w:pStyle w:val="TableParagraph"/>
              <w:spacing w:before="10"/>
              <w:ind w:left="103"/>
              <w:rPr>
                <w:sz w:val="16"/>
              </w:rPr>
            </w:pPr>
            <w:r>
              <w:rPr>
                <w:sz w:val="16"/>
              </w:rPr>
              <w:t>Application Date</w:t>
            </w:r>
            <w:r w:rsidR="0093427B">
              <w:rPr>
                <w:sz w:val="16"/>
              </w:rPr>
              <w:t>:</w:t>
            </w:r>
          </w:p>
          <w:p w:rsidR="00ED53BB" w:rsidRDefault="00ED53BB">
            <w:pPr>
              <w:pStyle w:val="TableParagraph"/>
              <w:spacing w:before="10"/>
              <w:ind w:left="103"/>
              <w:rPr>
                <w:sz w:val="16"/>
              </w:rPr>
            </w:pPr>
          </w:p>
        </w:tc>
      </w:tr>
      <w:tr w:rsidR="00980025" w:rsidTr="00183230">
        <w:trPr>
          <w:trHeight w:hRule="exact" w:val="454"/>
        </w:trPr>
        <w:tc>
          <w:tcPr>
            <w:tcW w:w="5839" w:type="dxa"/>
            <w:gridSpan w:val="3"/>
          </w:tcPr>
          <w:p w:rsidR="00980025" w:rsidRDefault="00C0345A">
            <w:pPr>
              <w:pStyle w:val="TableParagraph"/>
              <w:spacing w:before="10"/>
              <w:ind w:left="100"/>
              <w:rPr>
                <w:sz w:val="16"/>
              </w:rPr>
            </w:pPr>
            <w:r>
              <w:rPr>
                <w:sz w:val="16"/>
              </w:rPr>
              <w:t>Name of Company Contact</w:t>
            </w:r>
            <w:r w:rsidR="0093427B">
              <w:rPr>
                <w:sz w:val="16"/>
              </w:rPr>
              <w:t xml:space="preserve"> Person:</w:t>
            </w:r>
          </w:p>
          <w:p w:rsidR="00ED53BB" w:rsidRDefault="00ED53BB">
            <w:pPr>
              <w:pStyle w:val="TableParagraph"/>
              <w:spacing w:before="10"/>
              <w:ind w:left="100"/>
              <w:rPr>
                <w:sz w:val="16"/>
              </w:rPr>
            </w:pPr>
          </w:p>
        </w:tc>
        <w:tc>
          <w:tcPr>
            <w:tcW w:w="2094" w:type="dxa"/>
            <w:tcBorders>
              <w:top w:val="single" w:sz="4" w:space="0" w:color="000000"/>
              <w:right w:val="single" w:sz="4" w:space="0" w:color="000000"/>
            </w:tcBorders>
          </w:tcPr>
          <w:p w:rsidR="00980025" w:rsidRDefault="00C0345A">
            <w:pPr>
              <w:pStyle w:val="TableParagraph"/>
              <w:spacing w:before="13"/>
              <w:ind w:left="100"/>
              <w:rPr>
                <w:sz w:val="16"/>
              </w:rPr>
            </w:pPr>
            <w:r>
              <w:rPr>
                <w:sz w:val="16"/>
              </w:rPr>
              <w:t>Phone</w:t>
            </w:r>
            <w:r w:rsidR="0093427B">
              <w:rPr>
                <w:sz w:val="16"/>
              </w:rPr>
              <w:t>:</w:t>
            </w:r>
          </w:p>
          <w:p w:rsidR="00ED53BB" w:rsidRDefault="00ED53BB">
            <w:pPr>
              <w:pStyle w:val="TableParagraph"/>
              <w:spacing w:before="13"/>
              <w:ind w:left="100"/>
              <w:rPr>
                <w:sz w:val="16"/>
              </w:rPr>
            </w:pPr>
          </w:p>
        </w:tc>
        <w:tc>
          <w:tcPr>
            <w:tcW w:w="2524" w:type="dxa"/>
            <w:tcBorders>
              <w:left w:val="single" w:sz="4" w:space="0" w:color="000000"/>
            </w:tcBorders>
          </w:tcPr>
          <w:p w:rsidR="00980025" w:rsidRDefault="00C0345A">
            <w:pPr>
              <w:pStyle w:val="TableParagraph"/>
              <w:spacing w:before="10"/>
              <w:ind w:left="121"/>
              <w:rPr>
                <w:sz w:val="16"/>
              </w:rPr>
            </w:pPr>
            <w:r>
              <w:rPr>
                <w:sz w:val="16"/>
              </w:rPr>
              <w:t>Email</w:t>
            </w:r>
            <w:r w:rsidR="0093427B">
              <w:rPr>
                <w:sz w:val="16"/>
              </w:rPr>
              <w:t>:</w:t>
            </w:r>
          </w:p>
          <w:p w:rsidR="00ED53BB" w:rsidRDefault="00ED53BB">
            <w:pPr>
              <w:pStyle w:val="TableParagraph"/>
              <w:spacing w:before="10"/>
              <w:ind w:left="121"/>
              <w:rPr>
                <w:sz w:val="16"/>
              </w:rPr>
            </w:pPr>
          </w:p>
        </w:tc>
      </w:tr>
      <w:tr w:rsidR="00980025">
        <w:trPr>
          <w:trHeight w:hRule="exact" w:val="228"/>
        </w:trPr>
        <w:tc>
          <w:tcPr>
            <w:tcW w:w="10457" w:type="dxa"/>
            <w:gridSpan w:val="5"/>
          </w:tcPr>
          <w:p w:rsidR="00980025" w:rsidRDefault="00C0345A">
            <w:pPr>
              <w:pStyle w:val="TableParagraph"/>
              <w:spacing w:before="8"/>
              <w:ind w:left="100"/>
              <w:rPr>
                <w:b/>
                <w:sz w:val="16"/>
              </w:rPr>
            </w:pPr>
            <w:r>
              <w:rPr>
                <w:b/>
                <w:sz w:val="16"/>
              </w:rPr>
              <w:t>Mailing Address</w:t>
            </w:r>
          </w:p>
        </w:tc>
      </w:tr>
      <w:tr w:rsidR="00980025" w:rsidTr="00183230">
        <w:trPr>
          <w:trHeight w:hRule="exact" w:val="454"/>
        </w:trPr>
        <w:tc>
          <w:tcPr>
            <w:tcW w:w="5839" w:type="dxa"/>
            <w:gridSpan w:val="3"/>
          </w:tcPr>
          <w:p w:rsidR="00980025" w:rsidRDefault="00C0345A">
            <w:pPr>
              <w:pStyle w:val="TableParagraph"/>
              <w:spacing w:before="8"/>
              <w:ind w:left="100"/>
              <w:rPr>
                <w:sz w:val="16"/>
              </w:rPr>
            </w:pPr>
            <w:r>
              <w:rPr>
                <w:sz w:val="16"/>
              </w:rPr>
              <w:t>Street</w:t>
            </w:r>
            <w:r w:rsidR="0093427B">
              <w:rPr>
                <w:sz w:val="16"/>
              </w:rPr>
              <w:t>:</w:t>
            </w:r>
          </w:p>
          <w:p w:rsidR="00ED53BB" w:rsidRDefault="00ED53BB">
            <w:pPr>
              <w:pStyle w:val="TableParagraph"/>
              <w:spacing w:before="8"/>
              <w:ind w:left="100"/>
              <w:rPr>
                <w:sz w:val="16"/>
              </w:rPr>
            </w:pPr>
          </w:p>
        </w:tc>
        <w:tc>
          <w:tcPr>
            <w:tcW w:w="4618" w:type="dxa"/>
            <w:gridSpan w:val="2"/>
          </w:tcPr>
          <w:p w:rsidR="00980025" w:rsidRDefault="00C0345A">
            <w:pPr>
              <w:pStyle w:val="TableParagraph"/>
              <w:spacing w:before="8"/>
              <w:ind w:left="100"/>
              <w:rPr>
                <w:sz w:val="16"/>
              </w:rPr>
            </w:pPr>
            <w:r>
              <w:rPr>
                <w:sz w:val="16"/>
              </w:rPr>
              <w:t>City</w:t>
            </w:r>
            <w:r w:rsidR="0093427B">
              <w:rPr>
                <w:sz w:val="16"/>
              </w:rPr>
              <w:t>:</w:t>
            </w:r>
          </w:p>
          <w:p w:rsidR="00ED53BB" w:rsidRDefault="00ED53BB">
            <w:pPr>
              <w:pStyle w:val="TableParagraph"/>
              <w:spacing w:before="8"/>
              <w:ind w:left="100"/>
              <w:rPr>
                <w:sz w:val="16"/>
              </w:rPr>
            </w:pPr>
          </w:p>
        </w:tc>
      </w:tr>
      <w:tr w:rsidR="00183230" w:rsidTr="00183230">
        <w:trPr>
          <w:trHeight w:hRule="exact" w:val="454"/>
        </w:trPr>
        <w:tc>
          <w:tcPr>
            <w:tcW w:w="2244" w:type="dxa"/>
          </w:tcPr>
          <w:p w:rsidR="00183230" w:rsidRDefault="00183230">
            <w:pPr>
              <w:pStyle w:val="TableParagraph"/>
              <w:spacing w:before="10"/>
              <w:ind w:left="100"/>
              <w:rPr>
                <w:sz w:val="16"/>
              </w:rPr>
            </w:pPr>
            <w:r>
              <w:rPr>
                <w:sz w:val="16"/>
              </w:rPr>
              <w:t>Province/State:</w:t>
            </w:r>
          </w:p>
          <w:p w:rsidR="00183230" w:rsidRDefault="00183230">
            <w:pPr>
              <w:pStyle w:val="TableParagraph"/>
              <w:spacing w:before="10"/>
              <w:ind w:left="100"/>
              <w:rPr>
                <w:sz w:val="16"/>
              </w:rPr>
            </w:pPr>
          </w:p>
        </w:tc>
        <w:tc>
          <w:tcPr>
            <w:tcW w:w="1409" w:type="dxa"/>
          </w:tcPr>
          <w:p w:rsidR="00183230" w:rsidRDefault="00183230">
            <w:pPr>
              <w:pStyle w:val="TableParagraph"/>
              <w:spacing w:before="10"/>
              <w:ind w:left="98"/>
              <w:rPr>
                <w:sz w:val="16"/>
              </w:rPr>
            </w:pPr>
            <w:r>
              <w:rPr>
                <w:sz w:val="16"/>
              </w:rPr>
              <w:t>Postal/Zip Code:</w:t>
            </w:r>
          </w:p>
          <w:p w:rsidR="00183230" w:rsidRDefault="00183230">
            <w:pPr>
              <w:pStyle w:val="TableParagraph"/>
              <w:spacing w:before="10"/>
              <w:ind w:left="98"/>
              <w:rPr>
                <w:sz w:val="16"/>
              </w:rPr>
            </w:pPr>
          </w:p>
        </w:tc>
        <w:tc>
          <w:tcPr>
            <w:tcW w:w="2186" w:type="dxa"/>
          </w:tcPr>
          <w:p w:rsidR="00183230" w:rsidRDefault="00183230">
            <w:pPr>
              <w:pStyle w:val="TableParagraph"/>
              <w:spacing w:before="10"/>
              <w:ind w:left="98"/>
              <w:rPr>
                <w:sz w:val="16"/>
              </w:rPr>
            </w:pPr>
            <w:r>
              <w:rPr>
                <w:sz w:val="16"/>
              </w:rPr>
              <w:t>Country:</w:t>
            </w:r>
          </w:p>
          <w:p w:rsidR="00183230" w:rsidRDefault="00183230">
            <w:pPr>
              <w:pStyle w:val="TableParagraph"/>
              <w:spacing w:before="10"/>
              <w:ind w:left="98"/>
              <w:rPr>
                <w:sz w:val="16"/>
              </w:rPr>
            </w:pPr>
          </w:p>
        </w:tc>
        <w:tc>
          <w:tcPr>
            <w:tcW w:w="4618" w:type="dxa"/>
            <w:gridSpan w:val="2"/>
          </w:tcPr>
          <w:p w:rsidR="00183230" w:rsidRDefault="00183230">
            <w:pPr>
              <w:pStyle w:val="TableParagraph"/>
              <w:spacing w:before="10"/>
              <w:ind w:left="100"/>
              <w:rPr>
                <w:sz w:val="16"/>
              </w:rPr>
            </w:pPr>
            <w:r>
              <w:rPr>
                <w:sz w:val="16"/>
              </w:rPr>
              <w:t>Company Phone:</w:t>
            </w:r>
          </w:p>
          <w:p w:rsidR="00183230" w:rsidRDefault="00183230" w:rsidP="00183230">
            <w:pPr>
              <w:pStyle w:val="TableParagraph"/>
              <w:spacing w:before="10"/>
              <w:rPr>
                <w:sz w:val="16"/>
              </w:rPr>
            </w:pPr>
          </w:p>
          <w:p w:rsidR="00183230" w:rsidRDefault="00183230">
            <w:pPr>
              <w:pStyle w:val="TableParagraph"/>
              <w:spacing w:before="10"/>
              <w:ind w:left="100"/>
              <w:rPr>
                <w:sz w:val="16"/>
              </w:rPr>
            </w:pPr>
          </w:p>
        </w:tc>
      </w:tr>
      <w:tr w:rsidR="00980025">
        <w:trPr>
          <w:trHeight w:hRule="exact" w:val="439"/>
        </w:trPr>
        <w:tc>
          <w:tcPr>
            <w:tcW w:w="10457" w:type="dxa"/>
            <w:gridSpan w:val="5"/>
            <w:tcBorders>
              <w:bottom w:val="single" w:sz="4" w:space="0" w:color="000000"/>
            </w:tcBorders>
          </w:tcPr>
          <w:p w:rsidR="00980025" w:rsidRDefault="00C0345A" w:rsidP="00E629AE">
            <w:pPr>
              <w:pStyle w:val="TableParagraph"/>
              <w:tabs>
                <w:tab w:val="left" w:pos="2878"/>
                <w:tab w:val="left" w:pos="3703"/>
              </w:tabs>
              <w:spacing w:before="25"/>
              <w:ind w:left="100" w:right="1409"/>
              <w:rPr>
                <w:sz w:val="16"/>
              </w:rPr>
            </w:pPr>
            <w:r>
              <w:rPr>
                <w:sz w:val="16"/>
              </w:rPr>
              <w:t>Not-for-Profit</w:t>
            </w:r>
            <w:r>
              <w:rPr>
                <w:spacing w:val="-3"/>
                <w:sz w:val="16"/>
              </w:rPr>
              <w:t xml:space="preserve"> </w:t>
            </w:r>
            <w:r>
              <w:rPr>
                <w:sz w:val="16"/>
              </w:rPr>
              <w:t>(NPO)</w:t>
            </w:r>
            <w:r>
              <w:rPr>
                <w:spacing w:val="-2"/>
                <w:sz w:val="16"/>
              </w:rPr>
              <w:t xml:space="preserve"> </w:t>
            </w:r>
            <w:r>
              <w:rPr>
                <w:sz w:val="16"/>
              </w:rPr>
              <w:t>or</w:t>
            </w:r>
            <w:r>
              <w:rPr>
                <w:sz w:val="16"/>
              </w:rPr>
              <w:tab/>
            </w:r>
            <w:r>
              <w:rPr>
                <w:sz w:val="16"/>
              </w:rPr>
              <w:tab/>
              <w:t>If yes, please indicate your Business Number, CRA Registration</w:t>
            </w:r>
            <w:r>
              <w:rPr>
                <w:spacing w:val="-22"/>
                <w:sz w:val="16"/>
              </w:rPr>
              <w:t xml:space="preserve"> </w:t>
            </w:r>
            <w:r>
              <w:rPr>
                <w:sz w:val="16"/>
              </w:rPr>
              <w:t>Number</w:t>
            </w:r>
            <w:r>
              <w:rPr>
                <w:spacing w:val="-3"/>
                <w:sz w:val="16"/>
              </w:rPr>
              <w:t xml:space="preserve"> </w:t>
            </w:r>
            <w:r>
              <w:rPr>
                <w:sz w:val="16"/>
              </w:rPr>
              <w:t>or</w:t>
            </w:r>
            <w:r>
              <w:rPr>
                <w:spacing w:val="-1"/>
                <w:sz w:val="16"/>
              </w:rPr>
              <w:t xml:space="preserve"> </w:t>
            </w:r>
            <w:r>
              <w:rPr>
                <w:sz w:val="16"/>
              </w:rPr>
              <w:t>Charitable</w:t>
            </w:r>
            <w:r>
              <w:rPr>
                <w:spacing w:val="-2"/>
                <w:sz w:val="16"/>
              </w:rPr>
              <w:t xml:space="preserve"> </w:t>
            </w:r>
            <w:r>
              <w:rPr>
                <w:sz w:val="16"/>
              </w:rPr>
              <w:t>Organization</w:t>
            </w:r>
            <w:r>
              <w:rPr>
                <w:spacing w:val="-4"/>
                <w:sz w:val="16"/>
              </w:rPr>
              <w:t xml:space="preserve"> </w:t>
            </w:r>
            <w:r>
              <w:rPr>
                <w:sz w:val="16"/>
              </w:rPr>
              <w:t>Status:</w:t>
            </w:r>
            <w:r>
              <w:rPr>
                <w:sz w:val="16"/>
              </w:rPr>
              <w:tab/>
            </w:r>
            <w:r w:rsidR="00E629AE">
              <w:rPr>
                <w:sz w:val="16"/>
                <w:szCs w:val="16"/>
              </w:rPr>
              <w:fldChar w:fldCharType="begin">
                <w:ffData>
                  <w:name w:val="Check12"/>
                  <w:enabled/>
                  <w:calcOnExit w:val="0"/>
                  <w:checkBox>
                    <w:sizeAuto/>
                    <w:default w:val="0"/>
                  </w:checkBox>
                </w:ffData>
              </w:fldChar>
            </w:r>
            <w:bookmarkStart w:id="0" w:name="Check12"/>
            <w:r w:rsidR="00E629AE">
              <w:rPr>
                <w:sz w:val="16"/>
                <w:szCs w:val="16"/>
              </w:rPr>
              <w:instrText xml:space="preserve"> FORMCHECKBOX </w:instrText>
            </w:r>
            <w:bookmarkEnd w:id="0"/>
            <w:r w:rsidR="004C17C7">
              <w:rPr>
                <w:sz w:val="16"/>
                <w:szCs w:val="16"/>
              </w:rPr>
            </w:r>
            <w:r w:rsidR="004C17C7">
              <w:rPr>
                <w:sz w:val="16"/>
                <w:szCs w:val="16"/>
              </w:rPr>
              <w:fldChar w:fldCharType="separate"/>
            </w:r>
            <w:r w:rsidR="00E629AE">
              <w:rPr>
                <w:sz w:val="16"/>
                <w:szCs w:val="16"/>
              </w:rPr>
              <w:fldChar w:fldCharType="end"/>
            </w:r>
            <w:r w:rsidR="00E629AE">
              <w:rPr>
                <w:sz w:val="16"/>
                <w:szCs w:val="16"/>
              </w:rPr>
              <w:t xml:space="preserve"> </w:t>
            </w:r>
            <w:r>
              <w:rPr>
                <w:sz w:val="16"/>
              </w:rPr>
              <w:t>Yes</w:t>
            </w:r>
            <w:r>
              <w:rPr>
                <w:sz w:val="16"/>
              </w:rPr>
              <w:tab/>
              <w:t>EIN</w:t>
            </w:r>
            <w:r>
              <w:rPr>
                <w:spacing w:val="-5"/>
                <w:sz w:val="16"/>
              </w:rPr>
              <w:t xml:space="preserve"> </w:t>
            </w:r>
            <w:r>
              <w:rPr>
                <w:sz w:val="16"/>
              </w:rPr>
              <w:t>Number:</w:t>
            </w:r>
            <w:r w:rsidR="0015179F">
              <w:rPr>
                <w:sz w:val="16"/>
              </w:rPr>
              <w:t xml:space="preserve"> </w:t>
            </w:r>
          </w:p>
        </w:tc>
      </w:tr>
    </w:tbl>
    <w:p w:rsidR="00980025" w:rsidRDefault="00C0345A">
      <w:pPr>
        <w:pStyle w:val="ListParagraph"/>
        <w:numPr>
          <w:ilvl w:val="1"/>
          <w:numId w:val="6"/>
        </w:numPr>
        <w:tabs>
          <w:tab w:val="left" w:pos="501"/>
        </w:tabs>
        <w:spacing w:before="141" w:after="27"/>
        <w:ind w:left="500" w:hanging="278"/>
        <w:rPr>
          <w:rFonts w:ascii="Arial" w:hAnsi="Arial"/>
          <w:b/>
          <w:i/>
          <w:sz w:val="20"/>
        </w:rPr>
      </w:pPr>
      <w:r>
        <w:rPr>
          <w:rFonts w:ascii="Arial" w:hAnsi="Arial"/>
          <w:i/>
          <w:sz w:val="20"/>
        </w:rPr>
        <w:t xml:space="preserve">– </w:t>
      </w:r>
      <w:r>
        <w:rPr>
          <w:rFonts w:ascii="Arial" w:hAnsi="Arial"/>
          <w:b/>
          <w:i/>
          <w:sz w:val="20"/>
        </w:rPr>
        <w:t>BILLING INFORMATION (if different from</w:t>
      </w:r>
      <w:r>
        <w:rPr>
          <w:rFonts w:ascii="Arial" w:hAnsi="Arial"/>
          <w:b/>
          <w:i/>
          <w:spacing w:val="-24"/>
          <w:sz w:val="20"/>
        </w:rPr>
        <w:t xml:space="preserve"> </w:t>
      </w:r>
      <w:r>
        <w:rPr>
          <w:rFonts w:ascii="Arial" w:hAnsi="Arial"/>
          <w:b/>
          <w:i/>
          <w:sz w:val="20"/>
        </w:rPr>
        <w:t>above)</w:t>
      </w:r>
      <w:r w:rsidR="0093427B">
        <w:rPr>
          <w:rFonts w:ascii="Arial" w:hAnsi="Arial"/>
          <w:b/>
          <w:i/>
          <w:sz w:val="20"/>
        </w:rPr>
        <w:t xml:space="preserve"> – </w:t>
      </w:r>
      <w:r w:rsidR="0093427B" w:rsidRPr="0093427B">
        <w:rPr>
          <w:rFonts w:ascii="Arial" w:hAnsi="Arial"/>
          <w:b/>
          <w:i/>
          <w:sz w:val="16"/>
          <w:szCs w:val="16"/>
        </w:rPr>
        <w:t xml:space="preserve">Billing </w:t>
      </w:r>
      <w:r w:rsidR="0093427B">
        <w:rPr>
          <w:rFonts w:ascii="Arial" w:hAnsi="Arial"/>
          <w:b/>
          <w:i/>
          <w:sz w:val="16"/>
          <w:szCs w:val="16"/>
        </w:rPr>
        <w:t>c</w:t>
      </w:r>
      <w:r w:rsidR="0093427B" w:rsidRPr="0093427B">
        <w:rPr>
          <w:rFonts w:ascii="Arial" w:hAnsi="Arial"/>
          <w:b/>
          <w:i/>
          <w:sz w:val="16"/>
          <w:szCs w:val="16"/>
        </w:rPr>
        <w:t xml:space="preserve">ompany will be </w:t>
      </w:r>
      <w:r w:rsidR="0093427B">
        <w:rPr>
          <w:rFonts w:ascii="Arial" w:hAnsi="Arial"/>
          <w:b/>
          <w:i/>
          <w:sz w:val="16"/>
          <w:szCs w:val="16"/>
        </w:rPr>
        <w:t xml:space="preserve">invoiced for </w:t>
      </w:r>
      <w:r w:rsidR="0093427B" w:rsidRPr="0093427B">
        <w:rPr>
          <w:rFonts w:ascii="Arial" w:hAnsi="Arial"/>
          <w:b/>
          <w:i/>
          <w:sz w:val="16"/>
          <w:szCs w:val="16"/>
        </w:rPr>
        <w:t>CWTA monthly lease fees</w:t>
      </w:r>
      <w:r w:rsidR="00BC44C3">
        <w:rPr>
          <w:rFonts w:ascii="Arial" w:hAnsi="Arial"/>
          <w:b/>
          <w:i/>
          <w:sz w:val="16"/>
          <w:szCs w:val="16"/>
        </w:rPr>
        <w:t xml:space="preserve"> following the 3-month deposit period</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2"/>
        <w:gridCol w:w="2089"/>
        <w:gridCol w:w="2526"/>
      </w:tblGrid>
      <w:tr w:rsidR="00980025">
        <w:trPr>
          <w:trHeight w:hRule="exact" w:val="454"/>
        </w:trPr>
        <w:tc>
          <w:tcPr>
            <w:tcW w:w="10457" w:type="dxa"/>
            <w:gridSpan w:val="3"/>
            <w:tcBorders>
              <w:right w:val="single" w:sz="5" w:space="0" w:color="000000"/>
            </w:tcBorders>
          </w:tcPr>
          <w:p w:rsidR="00980025" w:rsidRDefault="00C0345A">
            <w:pPr>
              <w:pStyle w:val="TableParagraph"/>
              <w:spacing w:line="180" w:lineRule="exact"/>
              <w:ind w:left="103"/>
              <w:rPr>
                <w:sz w:val="16"/>
              </w:rPr>
            </w:pPr>
            <w:r>
              <w:rPr>
                <w:sz w:val="16"/>
              </w:rPr>
              <w:t>Name of Accounts Payable (A/P) Company</w:t>
            </w:r>
            <w:r w:rsidR="0093427B">
              <w:rPr>
                <w:sz w:val="16"/>
              </w:rPr>
              <w:t>:</w:t>
            </w:r>
          </w:p>
          <w:p w:rsidR="00ED53BB" w:rsidRDefault="00ED53BB">
            <w:pPr>
              <w:pStyle w:val="TableParagraph"/>
              <w:spacing w:line="180" w:lineRule="exact"/>
              <w:ind w:left="103"/>
              <w:rPr>
                <w:sz w:val="16"/>
              </w:rPr>
            </w:pPr>
          </w:p>
        </w:tc>
      </w:tr>
      <w:tr w:rsidR="00183230" w:rsidTr="00183230">
        <w:trPr>
          <w:trHeight w:hRule="exact" w:val="454"/>
        </w:trPr>
        <w:tc>
          <w:tcPr>
            <w:tcW w:w="5842" w:type="dxa"/>
          </w:tcPr>
          <w:p w:rsidR="00183230" w:rsidRDefault="00183230">
            <w:pPr>
              <w:pStyle w:val="TableParagraph"/>
              <w:spacing w:before="13"/>
              <w:ind w:left="103"/>
              <w:rPr>
                <w:sz w:val="16"/>
              </w:rPr>
            </w:pPr>
            <w:r>
              <w:rPr>
                <w:sz w:val="16"/>
              </w:rPr>
              <w:t>Name of A/P Contact Person:</w:t>
            </w:r>
          </w:p>
          <w:p w:rsidR="00183230" w:rsidRDefault="00183230">
            <w:pPr>
              <w:pStyle w:val="TableParagraph"/>
              <w:spacing w:before="13"/>
              <w:ind w:left="103"/>
              <w:rPr>
                <w:sz w:val="16"/>
              </w:rPr>
            </w:pPr>
          </w:p>
        </w:tc>
        <w:tc>
          <w:tcPr>
            <w:tcW w:w="4615" w:type="dxa"/>
            <w:gridSpan w:val="2"/>
            <w:tcBorders>
              <w:right w:val="single" w:sz="5" w:space="0" w:color="000000"/>
            </w:tcBorders>
          </w:tcPr>
          <w:p w:rsidR="00183230" w:rsidRDefault="00183230">
            <w:pPr>
              <w:pStyle w:val="TableParagraph"/>
              <w:spacing w:before="13"/>
              <w:ind w:left="100"/>
              <w:rPr>
                <w:sz w:val="16"/>
              </w:rPr>
            </w:pPr>
            <w:r>
              <w:rPr>
                <w:sz w:val="16"/>
              </w:rPr>
              <w:t>Phone:</w:t>
            </w:r>
          </w:p>
          <w:p w:rsidR="00183230" w:rsidRDefault="00183230" w:rsidP="00183230">
            <w:pPr>
              <w:pStyle w:val="TableParagraph"/>
              <w:spacing w:before="13"/>
              <w:rPr>
                <w:sz w:val="16"/>
              </w:rPr>
            </w:pPr>
          </w:p>
          <w:p w:rsidR="00183230" w:rsidRDefault="00183230">
            <w:pPr>
              <w:pStyle w:val="TableParagraph"/>
              <w:spacing w:before="13"/>
              <w:ind w:left="123"/>
              <w:rPr>
                <w:sz w:val="16"/>
              </w:rPr>
            </w:pPr>
          </w:p>
        </w:tc>
      </w:tr>
      <w:tr w:rsidR="00980025">
        <w:trPr>
          <w:trHeight w:hRule="exact" w:val="228"/>
        </w:trPr>
        <w:tc>
          <w:tcPr>
            <w:tcW w:w="10457" w:type="dxa"/>
            <w:gridSpan w:val="3"/>
            <w:tcBorders>
              <w:right w:val="single" w:sz="6" w:space="0" w:color="000000"/>
            </w:tcBorders>
          </w:tcPr>
          <w:p w:rsidR="00980025" w:rsidRDefault="00C0345A">
            <w:pPr>
              <w:pStyle w:val="TableParagraph"/>
              <w:spacing w:before="13"/>
              <w:ind w:left="103"/>
              <w:rPr>
                <w:sz w:val="16"/>
              </w:rPr>
            </w:pPr>
            <w:r>
              <w:rPr>
                <w:b/>
                <w:sz w:val="16"/>
              </w:rPr>
              <w:t xml:space="preserve">Billing Address </w:t>
            </w:r>
            <w:r>
              <w:rPr>
                <w:sz w:val="16"/>
              </w:rPr>
              <w:t>(If the billing address is different from above)</w:t>
            </w:r>
          </w:p>
        </w:tc>
      </w:tr>
      <w:tr w:rsidR="00980025" w:rsidTr="00183230">
        <w:trPr>
          <w:trHeight w:hRule="exact" w:val="454"/>
        </w:trPr>
        <w:tc>
          <w:tcPr>
            <w:tcW w:w="5842" w:type="dxa"/>
          </w:tcPr>
          <w:p w:rsidR="00980025" w:rsidRDefault="00C0345A">
            <w:pPr>
              <w:pStyle w:val="TableParagraph"/>
              <w:spacing w:before="13"/>
              <w:ind w:left="103"/>
              <w:rPr>
                <w:sz w:val="16"/>
              </w:rPr>
            </w:pPr>
            <w:r>
              <w:rPr>
                <w:sz w:val="16"/>
              </w:rPr>
              <w:t>Street</w:t>
            </w:r>
            <w:r w:rsidR="0093427B">
              <w:rPr>
                <w:sz w:val="16"/>
              </w:rPr>
              <w:t>:</w:t>
            </w:r>
          </w:p>
          <w:p w:rsidR="00ED53BB" w:rsidRDefault="00ED53BB">
            <w:pPr>
              <w:pStyle w:val="TableParagraph"/>
              <w:spacing w:before="13"/>
              <w:ind w:left="103"/>
              <w:rPr>
                <w:sz w:val="16"/>
              </w:rPr>
            </w:pPr>
          </w:p>
        </w:tc>
        <w:tc>
          <w:tcPr>
            <w:tcW w:w="2089" w:type="dxa"/>
            <w:tcBorders>
              <w:bottom w:val="single" w:sz="6" w:space="0" w:color="000000"/>
              <w:right w:val="single" w:sz="6" w:space="0" w:color="000000"/>
            </w:tcBorders>
          </w:tcPr>
          <w:p w:rsidR="00980025" w:rsidRDefault="00C0345A">
            <w:pPr>
              <w:pStyle w:val="TableParagraph"/>
              <w:spacing w:before="13"/>
              <w:ind w:left="100"/>
              <w:rPr>
                <w:sz w:val="16"/>
              </w:rPr>
            </w:pPr>
            <w:r>
              <w:rPr>
                <w:sz w:val="16"/>
              </w:rPr>
              <w:t>City</w:t>
            </w:r>
            <w:r w:rsidR="0093427B">
              <w:rPr>
                <w:sz w:val="16"/>
              </w:rPr>
              <w:t>:</w:t>
            </w:r>
          </w:p>
          <w:p w:rsidR="00ED53BB" w:rsidRDefault="00ED53BB">
            <w:pPr>
              <w:pStyle w:val="TableParagraph"/>
              <w:spacing w:before="13"/>
              <w:ind w:left="100"/>
              <w:rPr>
                <w:sz w:val="16"/>
              </w:rPr>
            </w:pPr>
          </w:p>
        </w:tc>
        <w:tc>
          <w:tcPr>
            <w:tcW w:w="2526" w:type="dxa"/>
            <w:tcBorders>
              <w:left w:val="single" w:sz="6" w:space="0" w:color="000000"/>
              <w:bottom w:val="single" w:sz="6" w:space="0" w:color="000000"/>
              <w:right w:val="single" w:sz="6" w:space="0" w:color="000000"/>
            </w:tcBorders>
          </w:tcPr>
          <w:p w:rsidR="00980025" w:rsidRDefault="00C0345A">
            <w:pPr>
              <w:pStyle w:val="TableParagraph"/>
              <w:spacing w:before="13"/>
              <w:ind w:left="120"/>
              <w:rPr>
                <w:sz w:val="16"/>
              </w:rPr>
            </w:pPr>
            <w:r>
              <w:rPr>
                <w:sz w:val="16"/>
              </w:rPr>
              <w:t>Email</w:t>
            </w:r>
            <w:r w:rsidR="0093427B">
              <w:rPr>
                <w:sz w:val="16"/>
              </w:rPr>
              <w:t>:</w:t>
            </w:r>
          </w:p>
          <w:p w:rsidR="00ED53BB" w:rsidRDefault="00ED53BB">
            <w:pPr>
              <w:pStyle w:val="TableParagraph"/>
              <w:spacing w:before="13"/>
              <w:ind w:left="120"/>
              <w:rPr>
                <w:sz w:val="16"/>
              </w:rPr>
            </w:pPr>
          </w:p>
        </w:tc>
      </w:tr>
      <w:tr w:rsidR="00980025" w:rsidTr="00183230">
        <w:trPr>
          <w:trHeight w:hRule="exact" w:val="456"/>
        </w:trPr>
        <w:tc>
          <w:tcPr>
            <w:tcW w:w="5842" w:type="dxa"/>
            <w:tcBorders>
              <w:left w:val="single" w:sz="6" w:space="0" w:color="000000"/>
              <w:bottom w:val="single" w:sz="6" w:space="0" w:color="000000"/>
              <w:right w:val="single" w:sz="6" w:space="0" w:color="000000"/>
            </w:tcBorders>
          </w:tcPr>
          <w:p w:rsidR="00980025" w:rsidRDefault="00C0345A">
            <w:pPr>
              <w:pStyle w:val="TableParagraph"/>
              <w:spacing w:before="15"/>
              <w:ind w:left="100"/>
              <w:rPr>
                <w:sz w:val="16"/>
              </w:rPr>
            </w:pPr>
            <w:r>
              <w:rPr>
                <w:sz w:val="16"/>
              </w:rPr>
              <w:t>Province/State</w:t>
            </w:r>
            <w:r w:rsidR="0093427B">
              <w:rPr>
                <w:sz w:val="16"/>
              </w:rPr>
              <w:t>:</w:t>
            </w:r>
          </w:p>
          <w:p w:rsidR="00ED53BB" w:rsidRDefault="00ED53BB">
            <w:pPr>
              <w:pStyle w:val="TableParagraph"/>
              <w:spacing w:before="15"/>
              <w:ind w:left="100"/>
              <w:rPr>
                <w:sz w:val="16"/>
              </w:rPr>
            </w:pPr>
          </w:p>
        </w:tc>
        <w:tc>
          <w:tcPr>
            <w:tcW w:w="2089" w:type="dxa"/>
            <w:tcBorders>
              <w:top w:val="single" w:sz="6" w:space="0" w:color="000000"/>
              <w:left w:val="single" w:sz="6" w:space="0" w:color="000000"/>
              <w:bottom w:val="single" w:sz="6" w:space="0" w:color="000000"/>
              <w:right w:val="single" w:sz="6" w:space="0" w:color="000000"/>
            </w:tcBorders>
          </w:tcPr>
          <w:p w:rsidR="00980025" w:rsidRDefault="00C0345A" w:rsidP="0015179F">
            <w:pPr>
              <w:pStyle w:val="TableParagraph"/>
              <w:spacing w:before="13"/>
              <w:ind w:left="98"/>
              <w:rPr>
                <w:sz w:val="16"/>
              </w:rPr>
            </w:pPr>
            <w:r>
              <w:rPr>
                <w:sz w:val="16"/>
              </w:rPr>
              <w:t>Postal/Zip Code</w:t>
            </w:r>
            <w:r w:rsidR="0093427B">
              <w:rPr>
                <w:sz w:val="16"/>
              </w:rPr>
              <w:t>:</w:t>
            </w:r>
          </w:p>
          <w:p w:rsidR="00C92D78" w:rsidRDefault="00C92D78" w:rsidP="0015179F">
            <w:pPr>
              <w:pStyle w:val="TableParagraph"/>
              <w:spacing w:before="13"/>
              <w:ind w:left="98"/>
              <w:rPr>
                <w:sz w:val="16"/>
              </w:rPr>
            </w:pPr>
          </w:p>
        </w:tc>
        <w:tc>
          <w:tcPr>
            <w:tcW w:w="2526" w:type="dxa"/>
            <w:tcBorders>
              <w:top w:val="single" w:sz="6" w:space="0" w:color="000000"/>
              <w:left w:val="single" w:sz="6" w:space="0" w:color="000000"/>
              <w:bottom w:val="single" w:sz="6" w:space="0" w:color="000000"/>
              <w:right w:val="single" w:sz="6" w:space="0" w:color="000000"/>
            </w:tcBorders>
          </w:tcPr>
          <w:p w:rsidR="00980025" w:rsidRDefault="00C0345A">
            <w:pPr>
              <w:pStyle w:val="TableParagraph"/>
              <w:spacing w:before="13"/>
              <w:ind w:left="120"/>
              <w:rPr>
                <w:sz w:val="16"/>
              </w:rPr>
            </w:pPr>
            <w:r>
              <w:rPr>
                <w:sz w:val="16"/>
              </w:rPr>
              <w:t>Country</w:t>
            </w:r>
            <w:r w:rsidR="0093427B">
              <w:rPr>
                <w:sz w:val="16"/>
              </w:rPr>
              <w:t>:</w:t>
            </w:r>
          </w:p>
          <w:p w:rsidR="00ED53BB" w:rsidRDefault="00ED53BB">
            <w:pPr>
              <w:pStyle w:val="TableParagraph"/>
              <w:spacing w:before="13"/>
              <w:ind w:left="120"/>
              <w:rPr>
                <w:sz w:val="16"/>
              </w:rPr>
            </w:pPr>
          </w:p>
        </w:tc>
      </w:tr>
    </w:tbl>
    <w:p w:rsidR="00980025" w:rsidRDefault="00C0345A">
      <w:pPr>
        <w:spacing w:before="146" w:after="39"/>
        <w:ind w:left="222"/>
        <w:rPr>
          <w:rFonts w:ascii="Arial"/>
          <w:b/>
          <w:i/>
          <w:sz w:val="20"/>
        </w:rPr>
      </w:pPr>
      <w:r>
        <w:rPr>
          <w:rFonts w:ascii="Arial"/>
          <w:b/>
          <w:sz w:val="16"/>
        </w:rPr>
        <w:t xml:space="preserve">2.1 </w:t>
      </w:r>
      <w:r>
        <w:rPr>
          <w:rFonts w:ascii="Arial"/>
          <w:i/>
          <w:sz w:val="20"/>
        </w:rPr>
        <w:t xml:space="preserve">- </w:t>
      </w:r>
      <w:r>
        <w:rPr>
          <w:rFonts w:ascii="Arial"/>
          <w:b/>
          <w:i/>
          <w:sz w:val="20"/>
        </w:rPr>
        <w:t>SHORT CODE INFORMATION</w:t>
      </w:r>
    </w:p>
    <w:tbl>
      <w:tblPr>
        <w:tblW w:w="10445" w:type="dxa"/>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18"/>
        <w:gridCol w:w="1065"/>
        <w:gridCol w:w="6962"/>
      </w:tblGrid>
      <w:tr w:rsidR="00934A63" w:rsidTr="00E22DB1">
        <w:trPr>
          <w:trHeight w:hRule="exact" w:val="446"/>
        </w:trPr>
        <w:tc>
          <w:tcPr>
            <w:tcW w:w="10445" w:type="dxa"/>
            <w:gridSpan w:val="3"/>
            <w:tcBorders>
              <w:top w:val="single" w:sz="4" w:space="0" w:color="000000"/>
              <w:left w:val="single" w:sz="6" w:space="0" w:color="000000"/>
              <w:bottom w:val="single" w:sz="6" w:space="0" w:color="000000"/>
              <w:right w:val="single" w:sz="6" w:space="0" w:color="000000"/>
            </w:tcBorders>
          </w:tcPr>
          <w:p w:rsidR="00934A63" w:rsidRPr="00934A63" w:rsidRDefault="00934A63" w:rsidP="00934A63">
            <w:pPr>
              <w:pStyle w:val="TableParagraph"/>
              <w:spacing w:before="110"/>
              <w:ind w:left="80"/>
              <w:rPr>
                <w:position w:val="-6"/>
                <w:sz w:val="16"/>
              </w:rPr>
            </w:pPr>
            <w:r>
              <w:rPr>
                <w:sz w:val="16"/>
              </w:rPr>
              <w:t xml:space="preserve">Is this a new application?  </w:t>
            </w:r>
            <w:r>
              <w:rPr>
                <w:sz w:val="16"/>
                <w:szCs w:val="16"/>
              </w:rPr>
              <w:t xml:space="preserve"> </w:t>
            </w: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rPr>
              <w:t xml:space="preserve">  Yes (new)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No (revised)    If no, please highlight the areas of the application that are being revised.</w:t>
            </w:r>
          </w:p>
        </w:tc>
      </w:tr>
      <w:tr w:rsidR="00980025" w:rsidTr="00934A63">
        <w:trPr>
          <w:trHeight w:hRule="exact" w:val="230"/>
        </w:trPr>
        <w:tc>
          <w:tcPr>
            <w:tcW w:w="10445" w:type="dxa"/>
            <w:gridSpan w:val="3"/>
            <w:tcBorders>
              <w:top w:val="single" w:sz="6" w:space="0" w:color="000000"/>
              <w:left w:val="single" w:sz="6" w:space="0" w:color="000000"/>
              <w:bottom w:val="single" w:sz="6" w:space="0" w:color="000000"/>
              <w:right w:val="single" w:sz="6" w:space="0" w:color="000000"/>
            </w:tcBorders>
          </w:tcPr>
          <w:p w:rsidR="00980025" w:rsidRDefault="00C0345A">
            <w:pPr>
              <w:pStyle w:val="TableParagraph"/>
              <w:spacing w:before="10"/>
              <w:ind w:left="100"/>
              <w:rPr>
                <w:sz w:val="16"/>
              </w:rPr>
            </w:pPr>
            <w:r>
              <w:rPr>
                <w:b/>
                <w:sz w:val="16"/>
              </w:rPr>
              <w:t xml:space="preserve">Short Code(s) Requested - </w:t>
            </w:r>
            <w:r>
              <w:rPr>
                <w:sz w:val="16"/>
              </w:rPr>
              <w:t>Identify specific codes requested in order of preference</w:t>
            </w:r>
          </w:p>
        </w:tc>
      </w:tr>
      <w:tr w:rsidR="00980025" w:rsidTr="00934A63">
        <w:trPr>
          <w:trHeight w:hRule="exact" w:val="261"/>
        </w:trPr>
        <w:tc>
          <w:tcPr>
            <w:tcW w:w="2418" w:type="dxa"/>
            <w:tcBorders>
              <w:top w:val="single" w:sz="6" w:space="0" w:color="000000"/>
              <w:left w:val="single" w:sz="6" w:space="0" w:color="000000"/>
            </w:tcBorders>
          </w:tcPr>
          <w:p w:rsidR="00980025" w:rsidRDefault="00C0345A">
            <w:pPr>
              <w:pStyle w:val="TableParagraph"/>
              <w:spacing w:before="32"/>
              <w:ind w:left="1253"/>
              <w:rPr>
                <w:sz w:val="16"/>
              </w:rPr>
            </w:pPr>
            <w:r>
              <w:rPr>
                <w:sz w:val="16"/>
              </w:rPr>
              <w:t>Three options:</w:t>
            </w:r>
          </w:p>
        </w:tc>
        <w:tc>
          <w:tcPr>
            <w:tcW w:w="1065" w:type="dxa"/>
            <w:tcBorders>
              <w:top w:val="single" w:sz="6" w:space="0" w:color="000000"/>
            </w:tcBorders>
          </w:tcPr>
          <w:p w:rsidR="00980025" w:rsidRDefault="00980025"/>
        </w:tc>
        <w:tc>
          <w:tcPr>
            <w:tcW w:w="6962" w:type="dxa"/>
            <w:tcBorders>
              <w:top w:val="single" w:sz="6" w:space="0" w:color="000000"/>
              <w:right w:val="single" w:sz="6" w:space="0" w:color="000000"/>
            </w:tcBorders>
          </w:tcPr>
          <w:p w:rsidR="00980025" w:rsidRDefault="00C0345A">
            <w:pPr>
              <w:pStyle w:val="TableParagraph"/>
              <w:spacing w:before="32"/>
              <w:ind w:left="540"/>
              <w:rPr>
                <w:sz w:val="16"/>
              </w:rPr>
            </w:pPr>
            <w:r>
              <w:rPr>
                <w:sz w:val="16"/>
              </w:rPr>
              <w:t>Tradename: (i.e. – does the Short Code stand for anything?)</w:t>
            </w:r>
          </w:p>
        </w:tc>
      </w:tr>
      <w:tr w:rsidR="00980025" w:rsidTr="00934A63">
        <w:trPr>
          <w:trHeight w:hRule="exact" w:val="254"/>
        </w:trPr>
        <w:tc>
          <w:tcPr>
            <w:tcW w:w="2418" w:type="dxa"/>
            <w:tcBorders>
              <w:left w:val="single" w:sz="6" w:space="0" w:color="000000"/>
            </w:tcBorders>
          </w:tcPr>
          <w:p w:rsidR="00980025" w:rsidRDefault="00C0345A" w:rsidP="00ED53BB">
            <w:pPr>
              <w:pStyle w:val="TableParagraph"/>
              <w:spacing w:before="33"/>
              <w:ind w:left="1213" w:right="-35"/>
              <w:rPr>
                <w:sz w:val="16"/>
              </w:rPr>
            </w:pPr>
            <w:r>
              <w:rPr>
                <w:sz w:val="16"/>
              </w:rPr>
              <w:t xml:space="preserve">1st </w:t>
            </w:r>
            <w:r w:rsidR="00ED53BB">
              <w:rPr>
                <w:sz w:val="16"/>
              </w:rPr>
              <w:t xml:space="preserve">- </w:t>
            </w:r>
          </w:p>
        </w:tc>
        <w:tc>
          <w:tcPr>
            <w:tcW w:w="1065" w:type="dxa"/>
          </w:tcPr>
          <w:p w:rsidR="00980025" w:rsidRDefault="00980025"/>
        </w:tc>
        <w:tc>
          <w:tcPr>
            <w:tcW w:w="6962" w:type="dxa"/>
            <w:tcBorders>
              <w:right w:val="single" w:sz="6" w:space="0" w:color="000000"/>
            </w:tcBorders>
          </w:tcPr>
          <w:p w:rsidR="00980025" w:rsidRDefault="00C0345A">
            <w:pPr>
              <w:pStyle w:val="TableParagraph"/>
              <w:spacing w:before="33"/>
              <w:ind w:left="540"/>
              <w:rPr>
                <w:sz w:val="16"/>
              </w:rPr>
            </w:pPr>
            <w:r>
              <w:rPr>
                <w:sz w:val="16"/>
              </w:rPr>
              <w:t>1st -</w:t>
            </w:r>
            <w:r w:rsidR="00B3072F">
              <w:rPr>
                <w:sz w:val="16"/>
              </w:rPr>
              <w:t xml:space="preserve"> </w:t>
            </w:r>
          </w:p>
        </w:tc>
      </w:tr>
      <w:tr w:rsidR="00980025" w:rsidTr="00934A63">
        <w:trPr>
          <w:trHeight w:hRule="exact" w:val="256"/>
        </w:trPr>
        <w:tc>
          <w:tcPr>
            <w:tcW w:w="2418" w:type="dxa"/>
            <w:tcBorders>
              <w:left w:val="single" w:sz="6" w:space="0" w:color="000000"/>
            </w:tcBorders>
          </w:tcPr>
          <w:p w:rsidR="00980025" w:rsidRDefault="00C0345A">
            <w:pPr>
              <w:pStyle w:val="TableParagraph"/>
              <w:spacing w:before="33"/>
              <w:ind w:left="1250"/>
              <w:rPr>
                <w:sz w:val="16"/>
              </w:rPr>
            </w:pPr>
            <w:r>
              <w:rPr>
                <w:sz w:val="16"/>
              </w:rPr>
              <w:t>2nd -</w:t>
            </w:r>
            <w:r w:rsidR="00B3072F">
              <w:rPr>
                <w:sz w:val="16"/>
              </w:rPr>
              <w:t xml:space="preserve"> </w:t>
            </w:r>
          </w:p>
        </w:tc>
        <w:tc>
          <w:tcPr>
            <w:tcW w:w="1065" w:type="dxa"/>
          </w:tcPr>
          <w:p w:rsidR="00980025" w:rsidRDefault="00980025"/>
        </w:tc>
        <w:tc>
          <w:tcPr>
            <w:tcW w:w="6962" w:type="dxa"/>
            <w:tcBorders>
              <w:right w:val="single" w:sz="6" w:space="0" w:color="000000"/>
            </w:tcBorders>
          </w:tcPr>
          <w:p w:rsidR="00980025" w:rsidRDefault="00C0345A">
            <w:pPr>
              <w:pStyle w:val="TableParagraph"/>
              <w:spacing w:before="33"/>
              <w:ind w:left="540"/>
              <w:rPr>
                <w:sz w:val="16"/>
              </w:rPr>
            </w:pPr>
            <w:r>
              <w:rPr>
                <w:sz w:val="16"/>
              </w:rPr>
              <w:t>2nd -</w:t>
            </w:r>
            <w:r w:rsidR="00B3072F">
              <w:rPr>
                <w:sz w:val="16"/>
              </w:rPr>
              <w:t xml:space="preserve"> </w:t>
            </w:r>
          </w:p>
        </w:tc>
      </w:tr>
      <w:tr w:rsidR="00980025" w:rsidTr="00934A63">
        <w:trPr>
          <w:trHeight w:hRule="exact" w:val="879"/>
        </w:trPr>
        <w:tc>
          <w:tcPr>
            <w:tcW w:w="2418" w:type="dxa"/>
            <w:tcBorders>
              <w:left w:val="single" w:sz="6" w:space="0" w:color="000000"/>
              <w:bottom w:val="single" w:sz="6" w:space="0" w:color="000000"/>
            </w:tcBorders>
          </w:tcPr>
          <w:p w:rsidR="00980025" w:rsidRDefault="00C0345A" w:rsidP="00B3072F">
            <w:pPr>
              <w:pStyle w:val="TableParagraph"/>
              <w:spacing w:before="34"/>
              <w:ind w:left="1230" w:right="107"/>
              <w:rPr>
                <w:sz w:val="16"/>
              </w:rPr>
            </w:pPr>
            <w:r>
              <w:rPr>
                <w:sz w:val="16"/>
              </w:rPr>
              <w:t>3rd -</w:t>
            </w:r>
            <w:r w:rsidR="00B3072F">
              <w:rPr>
                <w:sz w:val="16"/>
              </w:rPr>
              <w:t xml:space="preserve"> </w:t>
            </w:r>
          </w:p>
        </w:tc>
        <w:tc>
          <w:tcPr>
            <w:tcW w:w="1065" w:type="dxa"/>
            <w:tcBorders>
              <w:bottom w:val="single" w:sz="6" w:space="0" w:color="000000"/>
            </w:tcBorders>
          </w:tcPr>
          <w:p w:rsidR="00980025" w:rsidRDefault="00980025"/>
        </w:tc>
        <w:tc>
          <w:tcPr>
            <w:tcW w:w="6962" w:type="dxa"/>
            <w:tcBorders>
              <w:bottom w:val="single" w:sz="6" w:space="0" w:color="000000"/>
              <w:right w:val="single" w:sz="6" w:space="0" w:color="000000"/>
            </w:tcBorders>
          </w:tcPr>
          <w:p w:rsidR="00980025" w:rsidRDefault="00C0345A" w:rsidP="005A67FA">
            <w:pPr>
              <w:pStyle w:val="TableParagraph"/>
              <w:spacing w:before="34"/>
              <w:ind w:left="540"/>
              <w:rPr>
                <w:sz w:val="16"/>
              </w:rPr>
            </w:pPr>
            <w:r>
              <w:rPr>
                <w:sz w:val="16"/>
              </w:rPr>
              <w:t>3rd -</w:t>
            </w:r>
            <w:r w:rsidR="00B3072F">
              <w:rPr>
                <w:sz w:val="16"/>
              </w:rPr>
              <w:t xml:space="preserve"> </w:t>
            </w:r>
            <w:r w:rsidR="005A67FA">
              <w:rPr>
                <w:sz w:val="16"/>
              </w:rPr>
              <w:br/>
            </w:r>
            <w:r w:rsidR="005A67FA" w:rsidRPr="005A67FA">
              <w:rPr>
                <w:i/>
                <w:sz w:val="16"/>
              </w:rPr>
              <w:t>If the Short Code is promoted in the form of a brand name or trademark (for example “CWTA” instead of “2982”), provide attestation that you have the right to use that brand or trademark.</w:t>
            </w:r>
            <w:r w:rsidR="00F27D9D">
              <w:rPr>
                <w:rStyle w:val="FootnoteReference"/>
                <w:i/>
                <w:sz w:val="16"/>
              </w:rPr>
              <w:footnoteReference w:id="1"/>
            </w:r>
          </w:p>
        </w:tc>
      </w:tr>
    </w:tbl>
    <w:p w:rsidR="00980025" w:rsidRDefault="00C0345A">
      <w:pPr>
        <w:spacing w:before="136" w:after="5"/>
        <w:ind w:left="222"/>
        <w:rPr>
          <w:rFonts w:ascii="Arial"/>
          <w:b/>
          <w:i/>
          <w:sz w:val="20"/>
        </w:rPr>
      </w:pPr>
      <w:r>
        <w:rPr>
          <w:rFonts w:ascii="Arial"/>
          <w:b/>
          <w:sz w:val="16"/>
        </w:rPr>
        <w:t xml:space="preserve">3.1 </w:t>
      </w:r>
      <w:r>
        <w:rPr>
          <w:rFonts w:ascii="Arial"/>
          <w:i/>
          <w:sz w:val="20"/>
        </w:rPr>
        <w:t xml:space="preserve">- </w:t>
      </w:r>
      <w:r>
        <w:rPr>
          <w:rFonts w:ascii="Arial"/>
          <w:b/>
          <w:i/>
          <w:sz w:val="20"/>
        </w:rPr>
        <w:t>PROGRAM INFORMATION</w: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98"/>
        <w:gridCol w:w="3054"/>
      </w:tblGrid>
      <w:tr w:rsidR="00980025">
        <w:trPr>
          <w:trHeight w:hRule="exact" w:val="341"/>
        </w:trPr>
        <w:tc>
          <w:tcPr>
            <w:tcW w:w="10452" w:type="dxa"/>
            <w:gridSpan w:val="2"/>
          </w:tcPr>
          <w:p w:rsidR="00980025" w:rsidRDefault="00C0345A">
            <w:pPr>
              <w:pStyle w:val="TableParagraph"/>
              <w:spacing w:before="68"/>
              <w:ind w:left="100"/>
              <w:rPr>
                <w:sz w:val="16"/>
              </w:rPr>
            </w:pPr>
            <w:r>
              <w:rPr>
                <w:sz w:val="16"/>
              </w:rPr>
              <w:t>Program Name:</w:t>
            </w:r>
            <w:r w:rsidR="00B3072F">
              <w:rPr>
                <w:sz w:val="16"/>
              </w:rPr>
              <w:t xml:space="preserve"> </w:t>
            </w:r>
          </w:p>
        </w:tc>
      </w:tr>
      <w:tr w:rsidR="00980025" w:rsidTr="005A67FA">
        <w:trPr>
          <w:trHeight w:hRule="exact" w:val="1840"/>
        </w:trPr>
        <w:tc>
          <w:tcPr>
            <w:tcW w:w="7398" w:type="dxa"/>
            <w:tcBorders>
              <w:right w:val="nil"/>
            </w:tcBorders>
          </w:tcPr>
          <w:p w:rsidR="00980025" w:rsidRDefault="00C0345A">
            <w:pPr>
              <w:pStyle w:val="TableParagraph"/>
              <w:spacing w:before="66"/>
              <w:ind w:left="100"/>
              <w:rPr>
                <w:sz w:val="16"/>
              </w:rPr>
            </w:pPr>
            <w:r>
              <w:rPr>
                <w:sz w:val="16"/>
              </w:rPr>
              <w:t>Identify Carriers requested to participate in program:</w:t>
            </w:r>
          </w:p>
          <w:p w:rsidR="00980025" w:rsidRDefault="00C0345A">
            <w:pPr>
              <w:pStyle w:val="TableParagraph"/>
              <w:tabs>
                <w:tab w:val="left" w:pos="4975"/>
              </w:tabs>
              <w:spacing w:before="70" w:line="195" w:lineRule="exact"/>
              <w:ind w:left="792"/>
              <w:rPr>
                <w:sz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position w:val="2"/>
                <w:sz w:val="16"/>
              </w:rPr>
              <w:t>BCE</w:t>
            </w:r>
            <w:r>
              <w:rPr>
                <w:spacing w:val="-2"/>
                <w:position w:val="2"/>
                <w:sz w:val="16"/>
              </w:rPr>
              <w:t xml:space="preserve"> </w:t>
            </w:r>
            <w:r w:rsidR="004C17C7">
              <w:rPr>
                <w:position w:val="2"/>
                <w:sz w:val="16"/>
              </w:rPr>
              <w:t xml:space="preserve">Inc.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sidR="004C17C7">
              <w:rPr>
                <w:sz w:val="16"/>
                <w:szCs w:val="16"/>
              </w:rPr>
              <w:t xml:space="preserve"> Bell MTS</w:t>
            </w:r>
          </w:p>
          <w:p w:rsidR="00980025" w:rsidRDefault="00A46A00">
            <w:pPr>
              <w:pStyle w:val="TableParagraph"/>
              <w:spacing w:line="152" w:lineRule="exact"/>
              <w:ind w:left="741"/>
              <w:rPr>
                <w:sz w:val="14"/>
              </w:rPr>
            </w:pPr>
            <w:r>
              <w:rPr>
                <w:sz w:val="14"/>
              </w:rPr>
              <w:t xml:space="preserve"> </w:t>
            </w:r>
            <w:r w:rsidR="00F852BB">
              <w:rPr>
                <w:sz w:val="14"/>
              </w:rPr>
              <w:t xml:space="preserve">(includes Bell Mobility, Lucky Mobile, </w:t>
            </w:r>
            <w:r w:rsidR="00C0345A">
              <w:rPr>
                <w:sz w:val="14"/>
              </w:rPr>
              <w:t>PC Mobile, Virgin Mobile)</w:t>
            </w:r>
          </w:p>
          <w:p w:rsidR="00980025" w:rsidRDefault="00C0345A">
            <w:pPr>
              <w:pStyle w:val="TableParagraph"/>
              <w:tabs>
                <w:tab w:val="left" w:pos="4971"/>
              </w:tabs>
              <w:spacing w:before="143"/>
              <w:ind w:left="792"/>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position w:val="2"/>
                <w:sz w:val="16"/>
              </w:rPr>
              <w:t>Rogers</w:t>
            </w:r>
            <w:r w:rsidR="005E7CC9">
              <w:rPr>
                <w:position w:val="2"/>
                <w:sz w:val="16"/>
              </w:rPr>
              <w:t xml:space="preserve">                                                                             </w:t>
            </w:r>
            <w:r w:rsidR="005E7CC9">
              <w:rPr>
                <w:sz w:val="16"/>
                <w:szCs w:val="16"/>
              </w:rPr>
              <w:fldChar w:fldCharType="begin">
                <w:ffData>
                  <w:name w:val="Check12"/>
                  <w:enabled/>
                  <w:calcOnExit w:val="0"/>
                  <w:checkBox>
                    <w:sizeAuto/>
                    <w:default w:val="0"/>
                  </w:checkBox>
                </w:ffData>
              </w:fldChar>
            </w:r>
            <w:r w:rsidR="005E7CC9">
              <w:rPr>
                <w:sz w:val="16"/>
                <w:szCs w:val="16"/>
              </w:rPr>
              <w:instrText xml:space="preserve"> FORMCHECKBOX </w:instrText>
            </w:r>
            <w:r w:rsidR="004C17C7">
              <w:rPr>
                <w:sz w:val="16"/>
                <w:szCs w:val="16"/>
              </w:rPr>
            </w:r>
            <w:r w:rsidR="004C17C7">
              <w:rPr>
                <w:sz w:val="16"/>
                <w:szCs w:val="16"/>
              </w:rPr>
              <w:fldChar w:fldCharType="separate"/>
            </w:r>
            <w:r w:rsidR="005E7CC9">
              <w:rPr>
                <w:sz w:val="16"/>
                <w:szCs w:val="16"/>
              </w:rPr>
              <w:fldChar w:fldCharType="end"/>
            </w:r>
            <w:r w:rsidR="005E7CC9">
              <w:rPr>
                <w:sz w:val="16"/>
                <w:szCs w:val="16"/>
              </w:rPr>
              <w:t xml:space="preserve"> </w:t>
            </w:r>
            <w:r w:rsidR="004C17C7">
              <w:rPr>
                <w:sz w:val="16"/>
              </w:rPr>
              <w:t>Freedom Mobile</w:t>
            </w:r>
            <w:r w:rsidR="005E7CC9">
              <w:rPr>
                <w:sz w:val="16"/>
              </w:rPr>
              <w:t xml:space="preserve">                       </w:t>
            </w:r>
          </w:p>
          <w:p w:rsidR="00980025" w:rsidRDefault="005E7CC9" w:rsidP="005E7CC9">
            <w:pPr>
              <w:pStyle w:val="TableParagraph"/>
              <w:spacing w:before="10"/>
              <w:ind w:right="499"/>
              <w:rPr>
                <w:sz w:val="14"/>
              </w:rPr>
            </w:pPr>
            <w:r>
              <w:rPr>
                <w:sz w:val="14"/>
              </w:rPr>
              <w:t xml:space="preserve">                    </w:t>
            </w:r>
            <w:r w:rsidR="00C0345A">
              <w:rPr>
                <w:sz w:val="14"/>
              </w:rPr>
              <w:t xml:space="preserve">(includes </w:t>
            </w:r>
            <w:r w:rsidR="00A46A00">
              <w:rPr>
                <w:sz w:val="14"/>
              </w:rPr>
              <w:t xml:space="preserve">Chatr and </w:t>
            </w:r>
            <w:r w:rsidR="00C0345A">
              <w:rPr>
                <w:sz w:val="14"/>
              </w:rPr>
              <w:t>Fido)</w:t>
            </w:r>
          </w:p>
          <w:p w:rsidR="00A46A00" w:rsidRDefault="00C0345A" w:rsidP="00A46A00">
            <w:pPr>
              <w:pStyle w:val="TableParagraph"/>
              <w:tabs>
                <w:tab w:val="left" w:pos="4989"/>
              </w:tabs>
              <w:spacing w:before="128"/>
              <w:ind w:left="792"/>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position w:val="2"/>
                <w:sz w:val="16"/>
              </w:rPr>
              <w:t>TELUS</w:t>
            </w:r>
            <w:r>
              <w:rPr>
                <w:position w:val="2"/>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Vidéotron</w:t>
            </w:r>
            <w:r w:rsidR="00A9318D">
              <w:rPr>
                <w:sz w:val="16"/>
              </w:rPr>
              <w:t xml:space="preserve">                                           </w:t>
            </w:r>
            <w:r w:rsidR="00A46A00">
              <w:rPr>
                <w:sz w:val="16"/>
              </w:rPr>
              <w:br/>
            </w:r>
            <w:r w:rsidR="00A46A00">
              <w:rPr>
                <w:sz w:val="14"/>
              </w:rPr>
              <w:t>(includes Koodo, Public Mobile)</w:t>
            </w:r>
            <w:r w:rsidR="00A46A00">
              <w:rPr>
                <w:sz w:val="16"/>
              </w:rPr>
              <w:t xml:space="preserve">                                                  </w:t>
            </w:r>
            <w:r w:rsidR="00A46A00" w:rsidRPr="00A46A00">
              <w:rPr>
                <w:sz w:val="14"/>
                <w:szCs w:val="14"/>
              </w:rPr>
              <w:t>(includes Fizz)</w:t>
            </w:r>
            <w:r w:rsidR="00A46A00">
              <w:rPr>
                <w:sz w:val="16"/>
              </w:rPr>
              <w:t xml:space="preserve">                                                                             </w:t>
            </w:r>
          </w:p>
          <w:p w:rsidR="00980025" w:rsidRDefault="00980025">
            <w:pPr>
              <w:pStyle w:val="TableParagraph"/>
              <w:spacing w:before="4"/>
              <w:ind w:left="789"/>
              <w:rPr>
                <w:sz w:val="14"/>
              </w:rPr>
            </w:pPr>
          </w:p>
        </w:tc>
        <w:tc>
          <w:tcPr>
            <w:tcW w:w="3054" w:type="dxa"/>
            <w:tcBorders>
              <w:left w:val="nil"/>
            </w:tcBorders>
          </w:tcPr>
          <w:p w:rsidR="00980025" w:rsidRDefault="00980025">
            <w:pPr>
              <w:pStyle w:val="TableParagraph"/>
              <w:rPr>
                <w:b/>
                <w:i/>
                <w:sz w:val="18"/>
              </w:rPr>
            </w:pPr>
          </w:p>
          <w:p w:rsidR="005E7CC9" w:rsidRDefault="00C0345A" w:rsidP="005E7CC9">
            <w:pPr>
              <w:pStyle w:val="TableParagraph"/>
              <w:spacing w:before="116"/>
              <w:ind w:left="338"/>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sidR="004C17C7">
              <w:rPr>
                <w:sz w:val="16"/>
              </w:rPr>
              <w:t>Eastlink</w:t>
            </w:r>
          </w:p>
          <w:p w:rsidR="00A9318D" w:rsidRDefault="005E7CC9" w:rsidP="00A9318D">
            <w:pPr>
              <w:pStyle w:val="TableParagraph"/>
              <w:spacing w:before="116"/>
              <w:ind w:left="338"/>
              <w:rPr>
                <w:sz w:val="16"/>
              </w:rPr>
            </w:pPr>
            <w:r>
              <w:rPr>
                <w:sz w:val="16"/>
                <w:szCs w:val="16"/>
              </w:rPr>
              <w:br/>
            </w:r>
            <w:r w:rsidR="00A9318D">
              <w:rPr>
                <w:sz w:val="16"/>
                <w:szCs w:val="16"/>
              </w:rPr>
              <w:fldChar w:fldCharType="begin">
                <w:ffData>
                  <w:name w:val="Check12"/>
                  <w:enabled/>
                  <w:calcOnExit w:val="0"/>
                  <w:checkBox>
                    <w:sizeAuto/>
                    <w:default w:val="0"/>
                  </w:checkBox>
                </w:ffData>
              </w:fldChar>
            </w:r>
            <w:r w:rsidR="00A9318D">
              <w:rPr>
                <w:sz w:val="16"/>
                <w:szCs w:val="16"/>
              </w:rPr>
              <w:instrText xml:space="preserve"> FORMCHECKBOX </w:instrText>
            </w:r>
            <w:r w:rsidR="004C17C7">
              <w:rPr>
                <w:sz w:val="16"/>
                <w:szCs w:val="16"/>
              </w:rPr>
            </w:r>
            <w:r w:rsidR="004C17C7">
              <w:rPr>
                <w:sz w:val="16"/>
                <w:szCs w:val="16"/>
              </w:rPr>
              <w:fldChar w:fldCharType="separate"/>
            </w:r>
            <w:r w:rsidR="00A9318D">
              <w:rPr>
                <w:sz w:val="16"/>
                <w:szCs w:val="16"/>
              </w:rPr>
              <w:fldChar w:fldCharType="end"/>
            </w:r>
            <w:r w:rsidR="00A9318D">
              <w:rPr>
                <w:sz w:val="16"/>
                <w:szCs w:val="16"/>
              </w:rPr>
              <w:t xml:space="preserve"> </w:t>
            </w:r>
            <w:r w:rsidR="004C17C7">
              <w:rPr>
                <w:sz w:val="16"/>
              </w:rPr>
              <w:t xml:space="preserve">SaskTel </w:t>
            </w:r>
            <w:bookmarkStart w:id="1" w:name="_GoBack"/>
            <w:bookmarkEnd w:id="1"/>
            <w:r w:rsidR="00A9318D">
              <w:rPr>
                <w:sz w:val="16"/>
              </w:rPr>
              <w:t xml:space="preserve">                        </w:t>
            </w:r>
          </w:p>
          <w:p w:rsidR="00A9318D" w:rsidRDefault="00A9318D" w:rsidP="00A9318D"/>
          <w:p w:rsidR="00980025" w:rsidRPr="00A9318D" w:rsidRDefault="00A9318D" w:rsidP="00A9318D">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sidRPr="00A9318D">
              <w:rPr>
                <w:b/>
                <w:sz w:val="20"/>
                <w:szCs w:val="20"/>
              </w:rPr>
              <w:t>Request all carriers</w:t>
            </w:r>
            <w:r>
              <w:rPr>
                <w:sz w:val="16"/>
              </w:rPr>
              <w:t xml:space="preserve">                        </w:t>
            </w:r>
          </w:p>
        </w:tc>
      </w:tr>
      <w:tr w:rsidR="00980025" w:rsidTr="00A11A39">
        <w:trPr>
          <w:trHeight w:hRule="exact" w:val="333"/>
        </w:trPr>
        <w:tc>
          <w:tcPr>
            <w:tcW w:w="7398" w:type="dxa"/>
            <w:tcBorders>
              <w:bottom w:val="nil"/>
              <w:right w:val="nil"/>
            </w:tcBorders>
          </w:tcPr>
          <w:p w:rsidR="00980025" w:rsidRDefault="00C0345A">
            <w:pPr>
              <w:pStyle w:val="TableParagraph"/>
              <w:spacing w:before="66"/>
              <w:ind w:left="100"/>
              <w:rPr>
                <w:sz w:val="16"/>
              </w:rPr>
            </w:pPr>
            <w:r>
              <w:rPr>
                <w:sz w:val="16"/>
              </w:rPr>
              <w:t>Program Type (select all that apply):</w:t>
            </w:r>
          </w:p>
        </w:tc>
        <w:tc>
          <w:tcPr>
            <w:tcW w:w="3054" w:type="dxa"/>
            <w:tcBorders>
              <w:left w:val="nil"/>
              <w:bottom w:val="nil"/>
            </w:tcBorders>
          </w:tcPr>
          <w:p w:rsidR="00980025" w:rsidRDefault="00980025"/>
        </w:tc>
      </w:tr>
      <w:tr w:rsidR="00980025" w:rsidTr="00A11A39">
        <w:trPr>
          <w:trHeight w:hRule="exact" w:val="492"/>
        </w:trPr>
        <w:tc>
          <w:tcPr>
            <w:tcW w:w="7398" w:type="dxa"/>
            <w:tcBorders>
              <w:top w:val="nil"/>
              <w:bottom w:val="nil"/>
              <w:right w:val="nil"/>
            </w:tcBorders>
          </w:tcPr>
          <w:p w:rsidR="00980025" w:rsidRDefault="00A11A39" w:rsidP="00A11A39">
            <w:pPr>
              <w:pStyle w:val="TableParagraph"/>
              <w:tabs>
                <w:tab w:val="left" w:pos="2944"/>
                <w:tab w:val="left" w:pos="4975"/>
              </w:tabs>
              <w:spacing w:before="73"/>
              <w:rPr>
                <w:sz w:val="16"/>
              </w:rPr>
            </w:pPr>
            <w:r>
              <w:rPr>
                <w:sz w:val="16"/>
                <w:szCs w:val="16"/>
              </w:rPr>
              <w:t xml:space="preserve">                 </w:t>
            </w:r>
            <w:r w:rsidR="00C0345A">
              <w:rPr>
                <w:sz w:val="16"/>
                <w:szCs w:val="16"/>
              </w:rPr>
              <w:fldChar w:fldCharType="begin">
                <w:ffData>
                  <w:name w:val="Check12"/>
                  <w:enabled/>
                  <w:calcOnExit w:val="0"/>
                  <w:checkBox>
                    <w:sizeAuto/>
                    <w:default w:val="0"/>
                  </w:checkBox>
                </w:ffData>
              </w:fldChar>
            </w:r>
            <w:r w:rsidR="00C0345A">
              <w:rPr>
                <w:sz w:val="16"/>
                <w:szCs w:val="16"/>
              </w:rPr>
              <w:instrText xml:space="preserve"> FORMCHECKBOX </w:instrText>
            </w:r>
            <w:r w:rsidR="004C17C7">
              <w:rPr>
                <w:sz w:val="16"/>
                <w:szCs w:val="16"/>
              </w:rPr>
            </w:r>
            <w:r w:rsidR="004C17C7">
              <w:rPr>
                <w:sz w:val="16"/>
                <w:szCs w:val="16"/>
              </w:rPr>
              <w:fldChar w:fldCharType="separate"/>
            </w:r>
            <w:r w:rsidR="00C0345A">
              <w:rPr>
                <w:sz w:val="16"/>
                <w:szCs w:val="16"/>
              </w:rPr>
              <w:fldChar w:fldCharType="end"/>
            </w:r>
            <w:r w:rsidR="00C0345A">
              <w:rPr>
                <w:sz w:val="16"/>
                <w:szCs w:val="16"/>
              </w:rPr>
              <w:t xml:space="preserve"> </w:t>
            </w:r>
            <w:r>
              <w:rPr>
                <w:sz w:val="16"/>
                <w:szCs w:val="16"/>
              </w:rPr>
              <w:t xml:space="preserve">Recurring Alerts/                </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 xml:space="preserve">Demo / Testing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General Use (multiple brands)</w:t>
            </w:r>
            <w:r>
              <w:rPr>
                <w:sz w:val="16"/>
                <w:szCs w:val="16"/>
              </w:rPr>
              <w:br/>
            </w:r>
            <w:r>
              <w:rPr>
                <w:sz w:val="16"/>
              </w:rPr>
              <w:t xml:space="preserve">                      </w:t>
            </w:r>
            <w:r w:rsidR="00C0345A">
              <w:rPr>
                <w:sz w:val="16"/>
              </w:rPr>
              <w:t>Subscription</w:t>
            </w:r>
            <w:r w:rsidR="00C0345A">
              <w:rPr>
                <w:sz w:val="16"/>
              </w:rPr>
              <w:tab/>
            </w:r>
          </w:p>
        </w:tc>
        <w:tc>
          <w:tcPr>
            <w:tcW w:w="3054" w:type="dxa"/>
            <w:tcBorders>
              <w:top w:val="nil"/>
              <w:left w:val="nil"/>
              <w:bottom w:val="nil"/>
            </w:tcBorders>
          </w:tcPr>
          <w:p w:rsidR="00980025" w:rsidRDefault="00A11A39">
            <w:pPr>
              <w:pStyle w:val="TableParagraph"/>
              <w:spacing w:before="71"/>
              <w:ind w:left="378"/>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Chat (Adult)</w:t>
            </w:r>
          </w:p>
        </w:tc>
      </w:tr>
      <w:tr w:rsidR="00980025" w:rsidTr="00A11A39">
        <w:trPr>
          <w:trHeight w:hRule="exact" w:val="337"/>
        </w:trPr>
        <w:tc>
          <w:tcPr>
            <w:tcW w:w="7398" w:type="dxa"/>
            <w:tcBorders>
              <w:top w:val="nil"/>
              <w:bottom w:val="nil"/>
              <w:right w:val="nil"/>
            </w:tcBorders>
          </w:tcPr>
          <w:p w:rsidR="00980025" w:rsidRDefault="00A11A39" w:rsidP="00A11A39">
            <w:pPr>
              <w:pStyle w:val="TableParagraph"/>
              <w:tabs>
                <w:tab w:val="left" w:pos="2944"/>
                <w:tab w:val="left" w:pos="4975"/>
              </w:tabs>
              <w:spacing w:before="77"/>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Chat</w:t>
            </w:r>
            <w:r>
              <w:rPr>
                <w:spacing w:val="-3"/>
                <w:sz w:val="16"/>
              </w:rPr>
              <w:t xml:space="preserve"> </w:t>
            </w:r>
            <w:r>
              <w:rPr>
                <w:sz w:val="16"/>
              </w:rPr>
              <w:t xml:space="preserve">(Non-Adult)               </w:t>
            </w:r>
            <w:r w:rsidR="0086705B">
              <w:rPr>
                <w:sz w:val="16"/>
              </w:rPr>
              <w:t xml:space="preserve"> </w:t>
            </w:r>
            <w:r>
              <w:rPr>
                <w:sz w:val="16"/>
              </w:rPr>
              <w:t xml:space="preserve"> </w:t>
            </w:r>
            <w:r w:rsidR="00C0345A">
              <w:rPr>
                <w:sz w:val="16"/>
                <w:szCs w:val="16"/>
              </w:rPr>
              <w:fldChar w:fldCharType="begin">
                <w:ffData>
                  <w:name w:val="Check12"/>
                  <w:enabled/>
                  <w:calcOnExit w:val="0"/>
                  <w:checkBox>
                    <w:sizeAuto/>
                    <w:default w:val="0"/>
                  </w:checkBox>
                </w:ffData>
              </w:fldChar>
            </w:r>
            <w:r w:rsidR="00C0345A">
              <w:rPr>
                <w:sz w:val="16"/>
                <w:szCs w:val="16"/>
              </w:rPr>
              <w:instrText xml:space="preserve"> FORMCHECKBOX </w:instrText>
            </w:r>
            <w:r w:rsidR="004C17C7">
              <w:rPr>
                <w:sz w:val="16"/>
                <w:szCs w:val="16"/>
              </w:rPr>
            </w:r>
            <w:r w:rsidR="004C17C7">
              <w:rPr>
                <w:sz w:val="16"/>
                <w:szCs w:val="16"/>
              </w:rPr>
              <w:fldChar w:fldCharType="separate"/>
            </w:r>
            <w:r w:rsidR="00C0345A">
              <w:rPr>
                <w:sz w:val="16"/>
                <w:szCs w:val="16"/>
              </w:rPr>
              <w:fldChar w:fldCharType="end"/>
            </w:r>
            <w:r w:rsidR="00C0345A">
              <w:rPr>
                <w:sz w:val="16"/>
                <w:szCs w:val="16"/>
              </w:rPr>
              <w:t xml:space="preserve"> </w:t>
            </w:r>
            <w:r>
              <w:rPr>
                <w:sz w:val="16"/>
              </w:rPr>
              <w:t>Info-on-demand</w:t>
            </w:r>
            <w:r w:rsidR="00C0345A">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Contest</w:t>
            </w:r>
          </w:p>
        </w:tc>
        <w:tc>
          <w:tcPr>
            <w:tcW w:w="3054" w:type="dxa"/>
            <w:tcBorders>
              <w:top w:val="nil"/>
              <w:left w:val="nil"/>
              <w:bottom w:val="nil"/>
            </w:tcBorders>
          </w:tcPr>
          <w:p w:rsidR="00980025" w:rsidRDefault="00A11A39">
            <w:pPr>
              <w:pStyle w:val="TableParagraph"/>
              <w:spacing w:before="75"/>
              <w:ind w:left="378"/>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Voting</w:t>
            </w:r>
          </w:p>
        </w:tc>
      </w:tr>
      <w:tr w:rsidR="00A11A39" w:rsidTr="00A11A39">
        <w:trPr>
          <w:trHeight w:hRule="exact" w:val="266"/>
        </w:trPr>
        <w:tc>
          <w:tcPr>
            <w:tcW w:w="7398" w:type="dxa"/>
            <w:tcBorders>
              <w:top w:val="nil"/>
              <w:bottom w:val="nil"/>
              <w:right w:val="nil"/>
            </w:tcBorders>
          </w:tcPr>
          <w:p w:rsidR="00A11A39" w:rsidRDefault="00A11A39" w:rsidP="00A11A39">
            <w:pPr>
              <w:pStyle w:val="TableParagraph"/>
              <w:spacing w:before="71"/>
              <w:rPr>
                <w:sz w:val="16"/>
              </w:rPr>
            </w:pP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 xml:space="preserve">2 Factor Authentication/    </w:t>
            </w:r>
            <w:r w:rsidR="0086705B">
              <w:rPr>
                <w:sz w:val="16"/>
              </w:rPr>
              <w:t xml:space="preserve"> </w:t>
            </w:r>
            <w:r>
              <w:rPr>
                <w:sz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 xml:space="preserve">Other (please specify): </w:t>
            </w:r>
          </w:p>
        </w:tc>
        <w:tc>
          <w:tcPr>
            <w:tcW w:w="3054" w:type="dxa"/>
            <w:tcBorders>
              <w:top w:val="nil"/>
              <w:left w:val="nil"/>
              <w:bottom w:val="nil"/>
            </w:tcBorders>
          </w:tcPr>
          <w:p w:rsidR="00A11A39" w:rsidRDefault="00A11A39" w:rsidP="00A11A39">
            <w:pPr>
              <w:pStyle w:val="TableParagraph"/>
              <w:spacing w:before="71"/>
              <w:ind w:left="370"/>
              <w:rPr>
                <w:sz w:val="16"/>
              </w:rPr>
            </w:pPr>
          </w:p>
        </w:tc>
      </w:tr>
      <w:tr w:rsidR="00A11A39" w:rsidTr="005A67FA">
        <w:trPr>
          <w:trHeight w:hRule="exact" w:val="245"/>
        </w:trPr>
        <w:tc>
          <w:tcPr>
            <w:tcW w:w="7398" w:type="dxa"/>
            <w:tcBorders>
              <w:top w:val="nil"/>
              <w:right w:val="nil"/>
            </w:tcBorders>
          </w:tcPr>
          <w:p w:rsidR="00A11A39" w:rsidRDefault="00A11A39" w:rsidP="00A11A39">
            <w:pPr>
              <w:pStyle w:val="TableParagraph"/>
              <w:spacing w:line="183" w:lineRule="exact"/>
              <w:ind w:left="370"/>
              <w:rPr>
                <w:sz w:val="16"/>
              </w:rPr>
            </w:pPr>
            <w:r>
              <w:rPr>
                <w:sz w:val="16"/>
              </w:rPr>
              <w:t xml:space="preserve">             One-time Password</w:t>
            </w:r>
          </w:p>
        </w:tc>
        <w:tc>
          <w:tcPr>
            <w:tcW w:w="3054" w:type="dxa"/>
            <w:tcBorders>
              <w:top w:val="nil"/>
              <w:left w:val="nil"/>
            </w:tcBorders>
          </w:tcPr>
          <w:p w:rsidR="00A11A39" w:rsidRDefault="00A11A39" w:rsidP="00A11A39">
            <w:pPr>
              <w:pStyle w:val="TableParagraph"/>
              <w:spacing w:line="183" w:lineRule="exact"/>
              <w:ind w:left="370"/>
              <w:rPr>
                <w:sz w:val="16"/>
              </w:rPr>
            </w:pPr>
          </w:p>
        </w:tc>
      </w:tr>
      <w:tr w:rsidR="00A11A39" w:rsidTr="00A11A39">
        <w:trPr>
          <w:trHeight w:hRule="exact" w:val="341"/>
        </w:trPr>
        <w:tc>
          <w:tcPr>
            <w:tcW w:w="10452" w:type="dxa"/>
            <w:gridSpan w:val="2"/>
          </w:tcPr>
          <w:p w:rsidR="00A11A39" w:rsidRDefault="00A11A39" w:rsidP="00A11A39">
            <w:pPr>
              <w:pStyle w:val="TableParagraph"/>
              <w:spacing w:before="68"/>
              <w:ind w:left="100"/>
              <w:rPr>
                <w:sz w:val="16"/>
              </w:rPr>
            </w:pPr>
            <w:r>
              <w:rPr>
                <w:sz w:val="16"/>
              </w:rPr>
              <w:t>Language(s):</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English</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 xml:space="preserve">French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 xml:space="preserve">Bilingual (English and French)          </w:t>
            </w:r>
            <w:r>
              <w:rPr>
                <w:sz w:val="16"/>
                <w:szCs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 xml:space="preserve">Other (please specify):          </w:t>
            </w:r>
          </w:p>
        </w:tc>
      </w:tr>
      <w:tr w:rsidR="00A11A39" w:rsidTr="00A11A39">
        <w:trPr>
          <w:trHeight w:hRule="exact" w:val="677"/>
        </w:trPr>
        <w:tc>
          <w:tcPr>
            <w:tcW w:w="7398" w:type="dxa"/>
            <w:tcBorders>
              <w:bottom w:val="single" w:sz="4" w:space="0" w:color="000000"/>
              <w:right w:val="nil"/>
            </w:tcBorders>
          </w:tcPr>
          <w:p w:rsidR="00A11A39" w:rsidRDefault="00A11A39" w:rsidP="00A11A39">
            <w:pPr>
              <w:pStyle w:val="TableParagraph"/>
              <w:spacing w:before="66"/>
              <w:ind w:left="100"/>
              <w:rPr>
                <w:sz w:val="16"/>
              </w:rPr>
            </w:pPr>
            <w:r>
              <w:rPr>
                <w:sz w:val="16"/>
              </w:rPr>
              <w:t>Geographic reach of the program:</w:t>
            </w:r>
          </w:p>
          <w:p w:rsidR="00A11A39" w:rsidRDefault="00A11A39" w:rsidP="00DE7B02">
            <w:pPr>
              <w:pStyle w:val="TableParagraph"/>
              <w:tabs>
                <w:tab w:val="left" w:pos="2215"/>
                <w:tab w:val="left" w:pos="4159"/>
                <w:tab w:val="left" w:pos="6043"/>
              </w:tabs>
              <w:spacing w:before="149"/>
              <w:ind w:left="864"/>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National</w:t>
            </w:r>
            <w:r w:rsidR="00DE7B02">
              <w:rPr>
                <w:sz w:val="16"/>
              </w:rPr>
              <w:t xml:space="preserve">   </w:t>
            </w:r>
            <w:r>
              <w:rPr>
                <w:sz w:val="16"/>
              </w:rPr>
              <w:tab/>
            </w:r>
            <w:r w:rsidR="00DE7B02">
              <w:rPr>
                <w:sz w:val="16"/>
              </w:rPr>
              <w:t xml:space="preserve">   </w:t>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Provincial</w:t>
            </w:r>
            <w:r>
              <w:rPr>
                <w:sz w:val="16"/>
              </w:rPr>
              <w:tab/>
            </w: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Pr>
                <w:sz w:val="16"/>
              </w:rPr>
              <w:t>Regional</w:t>
            </w:r>
            <w:r>
              <w:rPr>
                <w:sz w:val="16"/>
              </w:rPr>
              <w:tab/>
            </w:r>
          </w:p>
        </w:tc>
        <w:tc>
          <w:tcPr>
            <w:tcW w:w="3054" w:type="dxa"/>
            <w:tcBorders>
              <w:left w:val="nil"/>
              <w:bottom w:val="single" w:sz="4" w:space="0" w:color="000000"/>
            </w:tcBorders>
          </w:tcPr>
          <w:p w:rsidR="00A11A39" w:rsidRDefault="00A11A39" w:rsidP="00A11A39">
            <w:pPr>
              <w:pStyle w:val="TableParagraph"/>
              <w:rPr>
                <w:b/>
                <w:i/>
                <w:sz w:val="18"/>
              </w:rPr>
            </w:pPr>
          </w:p>
          <w:p w:rsidR="00A11A39" w:rsidRDefault="00A11A39" w:rsidP="00A11A39">
            <w:pPr>
              <w:pStyle w:val="TableParagraph"/>
              <w:spacing w:before="8"/>
              <w:rPr>
                <w:b/>
                <w:i/>
                <w:sz w:val="16"/>
              </w:rPr>
            </w:pPr>
          </w:p>
          <w:p w:rsidR="00A11A39" w:rsidRDefault="00A11A39" w:rsidP="00A11A39">
            <w:pPr>
              <w:pStyle w:val="TableParagraph"/>
              <w:ind w:left="912"/>
              <w:rPr>
                <w:sz w:val="16"/>
              </w:rPr>
            </w:pPr>
          </w:p>
        </w:tc>
      </w:tr>
    </w:tbl>
    <w:p w:rsidR="00980025" w:rsidRDefault="00980025">
      <w:pPr>
        <w:rPr>
          <w:sz w:val="16"/>
        </w:rPr>
        <w:sectPr w:rsidR="00980025">
          <w:footerReference w:type="default" r:id="rId11"/>
          <w:pgSz w:w="12240" w:h="15840"/>
          <w:pgMar w:top="600" w:right="740" w:bottom="1100" w:left="800" w:header="0" w:footer="919" w:gutter="0"/>
          <w:pgNumType w:start="2"/>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2"/>
      </w:tblGrid>
      <w:tr w:rsidR="00980025">
        <w:trPr>
          <w:trHeight w:hRule="exact" w:val="228"/>
        </w:trPr>
        <w:tc>
          <w:tcPr>
            <w:tcW w:w="10452" w:type="dxa"/>
            <w:tcBorders>
              <w:top w:val="nil"/>
              <w:left w:val="nil"/>
              <w:right w:val="nil"/>
            </w:tcBorders>
          </w:tcPr>
          <w:p w:rsidR="00980025" w:rsidRDefault="00C0345A">
            <w:pPr>
              <w:pStyle w:val="TableParagraph"/>
              <w:spacing w:line="214" w:lineRule="exact"/>
              <w:ind w:left="107"/>
              <w:rPr>
                <w:b/>
                <w:i/>
                <w:sz w:val="20"/>
              </w:rPr>
            </w:pPr>
            <w:r>
              <w:rPr>
                <w:b/>
                <w:sz w:val="16"/>
              </w:rPr>
              <w:lastRenderedPageBreak/>
              <w:t xml:space="preserve">3.2 – </w:t>
            </w:r>
            <w:r>
              <w:rPr>
                <w:b/>
                <w:i/>
                <w:sz w:val="20"/>
              </w:rPr>
              <w:t>PROGRAM DESCRIPTION</w:t>
            </w:r>
          </w:p>
        </w:tc>
      </w:tr>
      <w:tr w:rsidR="00980025" w:rsidTr="00183230">
        <w:trPr>
          <w:trHeight w:hRule="exact" w:val="6032"/>
        </w:trPr>
        <w:tc>
          <w:tcPr>
            <w:tcW w:w="10452" w:type="dxa"/>
            <w:tcBorders>
              <w:left w:val="single" w:sz="6" w:space="0" w:color="000000"/>
              <w:bottom w:val="single" w:sz="6" w:space="0" w:color="000000"/>
              <w:right w:val="single" w:sz="6" w:space="0" w:color="000000"/>
            </w:tcBorders>
          </w:tcPr>
          <w:p w:rsidR="00980025" w:rsidRDefault="00C0345A">
            <w:pPr>
              <w:pStyle w:val="TableParagraph"/>
              <w:numPr>
                <w:ilvl w:val="0"/>
                <w:numId w:val="5"/>
              </w:numPr>
              <w:tabs>
                <w:tab w:val="left" w:pos="200"/>
              </w:tabs>
              <w:spacing w:before="50"/>
              <w:rPr>
                <w:sz w:val="16"/>
              </w:rPr>
            </w:pPr>
            <w:r>
              <w:rPr>
                <w:sz w:val="16"/>
              </w:rPr>
              <w:t>Provide a detailed description of the</w:t>
            </w:r>
            <w:r>
              <w:rPr>
                <w:spacing w:val="-15"/>
                <w:sz w:val="16"/>
              </w:rPr>
              <w:t xml:space="preserve"> </w:t>
            </w:r>
            <w:r>
              <w:rPr>
                <w:sz w:val="16"/>
              </w:rPr>
              <w:t>program</w:t>
            </w:r>
            <w:r w:rsidR="00DE7B02">
              <w:rPr>
                <w:sz w:val="16"/>
              </w:rPr>
              <w:t xml:space="preserve"> (ho</w:t>
            </w:r>
            <w:r w:rsidR="00EC6F56">
              <w:rPr>
                <w:sz w:val="16"/>
              </w:rPr>
              <w:t>w does the content provider intend</w:t>
            </w:r>
            <w:r w:rsidR="00DE7B02">
              <w:rPr>
                <w:sz w:val="16"/>
              </w:rPr>
              <w:t xml:space="preserve"> to use the Short Code?)</w:t>
            </w:r>
            <w:r>
              <w:rPr>
                <w:sz w:val="16"/>
              </w:rPr>
              <w:t>:</w:t>
            </w:r>
          </w:p>
          <w:p w:rsidR="00980025" w:rsidRPr="00B3072F" w:rsidRDefault="00980025" w:rsidP="00B3072F">
            <w:pPr>
              <w:pStyle w:val="TableParagraph"/>
              <w:ind w:left="177"/>
              <w:rPr>
                <w:sz w:val="16"/>
                <w:szCs w:val="16"/>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Pr="00B3072F" w:rsidRDefault="00980025" w:rsidP="00B3072F">
            <w:pPr>
              <w:pStyle w:val="TableParagraph"/>
              <w:ind w:left="177"/>
              <w:rPr>
                <w:sz w:val="16"/>
                <w:szCs w:val="16"/>
                <w:u w:val="single"/>
              </w:rPr>
            </w:pPr>
          </w:p>
          <w:p w:rsidR="00980025" w:rsidRDefault="00980025">
            <w:pPr>
              <w:pStyle w:val="TableParagraph"/>
              <w:spacing w:before="4"/>
              <w:rPr>
                <w:b/>
                <w:i/>
                <w:sz w:val="12"/>
              </w:rPr>
            </w:pPr>
          </w:p>
          <w:p w:rsidR="00980025" w:rsidRDefault="00445106">
            <w:pPr>
              <w:pStyle w:val="TableParagraph"/>
              <w:spacing w:line="20" w:lineRule="exact"/>
              <w:ind w:left="12" w:right="-46"/>
              <w:rPr>
                <w:sz w:val="2"/>
              </w:rPr>
            </w:pPr>
            <w:r>
              <w:rPr>
                <w:noProof/>
                <w:sz w:val="2"/>
                <w:lang w:val="en-CA" w:eastAsia="en-CA"/>
              </w:rPr>
              <mc:AlternateContent>
                <mc:Choice Requires="wpg">
                  <w:drawing>
                    <wp:inline distT="0" distB="0" distL="0" distR="0">
                      <wp:extent cx="6617335" cy="9525"/>
                      <wp:effectExtent l="6985" t="8890" r="5080" b="63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7335" cy="9525"/>
                                <a:chOff x="0" y="0"/>
                                <a:chExt cx="10421" cy="15"/>
                              </a:xfrm>
                            </wpg:grpSpPr>
                            <wps:wsp>
                              <wps:cNvPr id="8" name="Line 6"/>
                              <wps:cNvCnPr>
                                <a:cxnSpLocks noChangeShapeType="1"/>
                              </wps:cNvCnPr>
                              <wps:spPr bwMode="auto">
                                <a:xfrm>
                                  <a:off x="8" y="8"/>
                                  <a:ext cx="1040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5E1FD1" id="Group 5" o:spid="_x0000_s1026" style="width:521.05pt;height:.75pt;mso-position-horizontal-relative:char;mso-position-vertical-relative:line" coordsize="104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">
                      <v:line id="Line 6" o:spid="_x0000_s1027" style="position:absolute;visibility:visible;mso-wrap-style:square" from="8,8" to="104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anchorlock/>
                    </v:group>
                  </w:pict>
                </mc:Fallback>
              </mc:AlternateContent>
            </w:r>
          </w:p>
          <w:p w:rsidR="00980025" w:rsidRDefault="00C0345A">
            <w:pPr>
              <w:pStyle w:val="TableParagraph"/>
              <w:numPr>
                <w:ilvl w:val="0"/>
                <w:numId w:val="5"/>
              </w:numPr>
              <w:tabs>
                <w:tab w:val="left" w:pos="177"/>
              </w:tabs>
              <w:spacing w:before="26"/>
              <w:ind w:left="176" w:hanging="98"/>
              <w:rPr>
                <w:sz w:val="16"/>
              </w:rPr>
            </w:pPr>
            <w:r>
              <w:rPr>
                <w:sz w:val="16"/>
              </w:rPr>
              <w:t>Describe</w:t>
            </w:r>
            <w:r>
              <w:rPr>
                <w:spacing w:val="-5"/>
                <w:sz w:val="16"/>
              </w:rPr>
              <w:t xml:space="preserve"> </w:t>
            </w:r>
            <w:r>
              <w:rPr>
                <w:sz w:val="16"/>
              </w:rPr>
              <w:t>any</w:t>
            </w:r>
            <w:r>
              <w:rPr>
                <w:spacing w:val="-5"/>
                <w:sz w:val="16"/>
              </w:rPr>
              <w:t xml:space="preserve"> </w:t>
            </w:r>
            <w:r>
              <w:rPr>
                <w:sz w:val="16"/>
              </w:rPr>
              <w:t>requests</w:t>
            </w:r>
            <w:r>
              <w:rPr>
                <w:spacing w:val="-5"/>
                <w:sz w:val="16"/>
              </w:rPr>
              <w:t xml:space="preserve"> </w:t>
            </w:r>
            <w:r>
              <w:rPr>
                <w:sz w:val="16"/>
              </w:rPr>
              <w:t>that</w:t>
            </w:r>
            <w:r>
              <w:rPr>
                <w:spacing w:val="-5"/>
                <w:sz w:val="16"/>
              </w:rPr>
              <w:t xml:space="preserve"> </w:t>
            </w:r>
            <w:r>
              <w:rPr>
                <w:sz w:val="16"/>
              </w:rPr>
              <w:t>require</w:t>
            </w:r>
            <w:r>
              <w:rPr>
                <w:spacing w:val="-5"/>
                <w:sz w:val="16"/>
              </w:rPr>
              <w:t xml:space="preserve"> </w:t>
            </w:r>
            <w:r>
              <w:rPr>
                <w:sz w:val="16"/>
              </w:rPr>
              <w:t>special</w:t>
            </w:r>
            <w:r>
              <w:rPr>
                <w:spacing w:val="-5"/>
                <w:sz w:val="16"/>
              </w:rPr>
              <w:t xml:space="preserve"> </w:t>
            </w:r>
            <w:r>
              <w:rPr>
                <w:sz w:val="16"/>
              </w:rPr>
              <w:t>consideration</w:t>
            </w:r>
            <w:r>
              <w:rPr>
                <w:spacing w:val="-5"/>
                <w:sz w:val="16"/>
              </w:rPr>
              <w:t xml:space="preserve"> </w:t>
            </w:r>
            <w:r>
              <w:rPr>
                <w:sz w:val="16"/>
              </w:rPr>
              <w:t>from</w:t>
            </w:r>
            <w:r>
              <w:rPr>
                <w:spacing w:val="-5"/>
                <w:sz w:val="16"/>
              </w:rPr>
              <w:t xml:space="preserve"> </w:t>
            </w:r>
            <w:r>
              <w:rPr>
                <w:sz w:val="16"/>
              </w:rPr>
              <w:t>the</w:t>
            </w:r>
            <w:r>
              <w:rPr>
                <w:spacing w:val="-5"/>
                <w:sz w:val="16"/>
              </w:rPr>
              <w:t xml:space="preserve"> </w:t>
            </w:r>
            <w:r>
              <w:rPr>
                <w:sz w:val="16"/>
              </w:rPr>
              <w:t>Carriers,</w:t>
            </w:r>
            <w:r>
              <w:rPr>
                <w:spacing w:val="-5"/>
                <w:sz w:val="16"/>
              </w:rPr>
              <w:t xml:space="preserve"> </w:t>
            </w:r>
            <w:r>
              <w:rPr>
                <w:sz w:val="16"/>
              </w:rPr>
              <w:t>such</w:t>
            </w:r>
            <w:r>
              <w:rPr>
                <w:spacing w:val="-5"/>
                <w:sz w:val="16"/>
              </w:rPr>
              <w:t xml:space="preserve"> </w:t>
            </w:r>
            <w:r>
              <w:rPr>
                <w:sz w:val="16"/>
              </w:rPr>
              <w:t>as</w:t>
            </w:r>
            <w:r>
              <w:rPr>
                <w:spacing w:val="-5"/>
                <w:sz w:val="16"/>
              </w:rPr>
              <w:t xml:space="preserve"> </w:t>
            </w:r>
            <w:r>
              <w:rPr>
                <w:sz w:val="16"/>
              </w:rPr>
              <w:t>a</w:t>
            </w:r>
            <w:r>
              <w:rPr>
                <w:spacing w:val="-5"/>
                <w:sz w:val="16"/>
              </w:rPr>
              <w:t xml:space="preserve"> </w:t>
            </w:r>
            <w:r>
              <w:rPr>
                <w:sz w:val="16"/>
              </w:rPr>
              <w:t>request</w:t>
            </w:r>
            <w:r>
              <w:rPr>
                <w:spacing w:val="-5"/>
                <w:sz w:val="16"/>
              </w:rPr>
              <w:t xml:space="preserve"> </w:t>
            </w:r>
            <w:r>
              <w:rPr>
                <w:sz w:val="16"/>
              </w:rPr>
              <w:t>that</w:t>
            </w:r>
            <w:r>
              <w:rPr>
                <w:spacing w:val="-5"/>
                <w:sz w:val="16"/>
              </w:rPr>
              <w:t xml:space="preserve"> </w:t>
            </w:r>
            <w:r>
              <w:rPr>
                <w:sz w:val="16"/>
              </w:rPr>
              <w:t>falls</w:t>
            </w:r>
            <w:r>
              <w:rPr>
                <w:spacing w:val="-5"/>
                <w:sz w:val="16"/>
              </w:rPr>
              <w:t xml:space="preserve"> </w:t>
            </w:r>
            <w:r>
              <w:rPr>
                <w:sz w:val="16"/>
              </w:rPr>
              <w:t>outside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scope</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Guidelines</w:t>
            </w:r>
            <w:r w:rsidR="00DE7B02">
              <w:rPr>
                <w:sz w:val="16"/>
              </w:rPr>
              <w:t>:</w:t>
            </w:r>
          </w:p>
          <w:p w:rsidR="00B3072F" w:rsidRDefault="00B3072F" w:rsidP="00B3072F">
            <w:pPr>
              <w:pStyle w:val="TableParagraph"/>
              <w:tabs>
                <w:tab w:val="left" w:pos="177"/>
              </w:tabs>
              <w:spacing w:before="26"/>
              <w:ind w:left="176"/>
              <w:rPr>
                <w:sz w:val="16"/>
              </w:rPr>
            </w:pPr>
          </w:p>
        </w:tc>
      </w:tr>
    </w:tbl>
    <w:p w:rsidR="00980025" w:rsidRDefault="00980025">
      <w:pPr>
        <w:pStyle w:val="BodyText"/>
        <w:spacing w:before="1"/>
        <w:rPr>
          <w:rFonts w:ascii="Arial"/>
          <w:b/>
          <w:i/>
          <w:sz w:val="17"/>
        </w:rPr>
      </w:pP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54"/>
        <w:gridCol w:w="1841"/>
        <w:gridCol w:w="2040"/>
        <w:gridCol w:w="795"/>
        <w:gridCol w:w="796"/>
        <w:gridCol w:w="3521"/>
      </w:tblGrid>
      <w:tr w:rsidR="00980025" w:rsidTr="00DE7B02">
        <w:trPr>
          <w:trHeight w:hRule="exact" w:val="233"/>
        </w:trPr>
        <w:tc>
          <w:tcPr>
            <w:tcW w:w="10447" w:type="dxa"/>
            <w:gridSpan w:val="6"/>
            <w:tcBorders>
              <w:bottom w:val="single" w:sz="4" w:space="0" w:color="000000"/>
            </w:tcBorders>
          </w:tcPr>
          <w:p w:rsidR="00980025" w:rsidRPr="00DE7B02" w:rsidRDefault="00C0345A" w:rsidP="00DE7B02">
            <w:pPr>
              <w:pStyle w:val="TableParagraph"/>
              <w:spacing w:before="18"/>
              <w:ind w:left="100"/>
              <w:rPr>
                <w:sz w:val="16"/>
              </w:rPr>
            </w:pPr>
            <w:r>
              <w:rPr>
                <w:b/>
                <w:sz w:val="16"/>
              </w:rPr>
              <w:t xml:space="preserve">3.3 – </w:t>
            </w:r>
            <w:r>
              <w:rPr>
                <w:b/>
                <w:i/>
                <w:sz w:val="20"/>
              </w:rPr>
              <w:t>PREFERRED CUSTOMER PRICING</w:t>
            </w:r>
            <w:r w:rsidR="00DE7B02">
              <w:rPr>
                <w:b/>
                <w:i/>
                <w:sz w:val="20"/>
              </w:rPr>
              <w:t xml:space="preserve"> </w:t>
            </w:r>
            <w:r w:rsidR="00DE7B02" w:rsidRPr="00DE7B02">
              <w:rPr>
                <w:b/>
                <w:i/>
                <w:sz w:val="16"/>
                <w:szCs w:val="16"/>
              </w:rPr>
              <w:t>(Indicate the consumer price and how it should be billed by the Carriers)</w:t>
            </w:r>
          </w:p>
        </w:tc>
      </w:tr>
      <w:tr w:rsidR="00980025" w:rsidTr="00DE7B02">
        <w:trPr>
          <w:trHeight w:hRule="exact" w:val="237"/>
        </w:trPr>
        <w:tc>
          <w:tcPr>
            <w:tcW w:w="1454" w:type="dxa"/>
            <w:tcBorders>
              <w:top w:val="single" w:sz="6" w:space="0" w:color="000000"/>
              <w:left w:val="single" w:sz="6" w:space="0" w:color="000000"/>
            </w:tcBorders>
          </w:tcPr>
          <w:p w:rsidR="00980025" w:rsidRDefault="00C0345A">
            <w:pPr>
              <w:pStyle w:val="TableParagraph"/>
              <w:spacing w:before="20"/>
              <w:ind w:left="100"/>
              <w:rPr>
                <w:sz w:val="16"/>
              </w:rPr>
            </w:pPr>
            <w:r>
              <w:rPr>
                <w:sz w:val="16"/>
              </w:rPr>
              <w:t>Billed on:</w:t>
            </w:r>
          </w:p>
        </w:tc>
        <w:tc>
          <w:tcPr>
            <w:tcW w:w="1841" w:type="dxa"/>
            <w:tcBorders>
              <w:top w:val="single" w:sz="6" w:space="0" w:color="000000"/>
            </w:tcBorders>
          </w:tcPr>
          <w:p w:rsidR="00980025" w:rsidRDefault="00E629AE">
            <w:pPr>
              <w:pStyle w:val="TableParagraph"/>
              <w:spacing w:before="20"/>
              <w:ind w:left="184"/>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sidR="00C0345A">
              <w:rPr>
                <w:rFonts w:ascii="Times New Roman"/>
                <w:spacing w:val="9"/>
                <w:sz w:val="20"/>
              </w:rPr>
              <w:t xml:space="preserve"> </w:t>
            </w:r>
            <w:r w:rsidR="00C0345A">
              <w:rPr>
                <w:sz w:val="16"/>
              </w:rPr>
              <w:t>MT</w:t>
            </w:r>
          </w:p>
        </w:tc>
        <w:tc>
          <w:tcPr>
            <w:tcW w:w="2040" w:type="dxa"/>
            <w:tcBorders>
              <w:top w:val="single" w:sz="6" w:space="0" w:color="000000"/>
            </w:tcBorders>
          </w:tcPr>
          <w:p w:rsidR="00980025" w:rsidRDefault="00DE7B02">
            <w:pPr>
              <w:pStyle w:val="TableParagraph"/>
              <w:spacing w:before="20"/>
              <w:ind w:left="260"/>
              <w:rPr>
                <w:sz w:val="16"/>
              </w:rPr>
            </w:pPr>
            <w:r>
              <w:rPr>
                <w:sz w:val="16"/>
                <w:szCs w:val="16"/>
              </w:rPr>
              <w:t xml:space="preserve">          </w:t>
            </w:r>
            <w:r w:rsidR="00E629AE">
              <w:rPr>
                <w:sz w:val="16"/>
                <w:szCs w:val="16"/>
              </w:rPr>
              <w:fldChar w:fldCharType="begin">
                <w:ffData>
                  <w:name w:val="Check12"/>
                  <w:enabled/>
                  <w:calcOnExit w:val="0"/>
                  <w:checkBox>
                    <w:sizeAuto/>
                    <w:default w:val="0"/>
                  </w:checkBox>
                </w:ffData>
              </w:fldChar>
            </w:r>
            <w:r w:rsidR="00E629AE">
              <w:rPr>
                <w:sz w:val="16"/>
                <w:szCs w:val="16"/>
              </w:rPr>
              <w:instrText xml:space="preserve"> FORMCHECKBOX </w:instrText>
            </w:r>
            <w:r w:rsidR="004C17C7">
              <w:rPr>
                <w:sz w:val="16"/>
                <w:szCs w:val="16"/>
              </w:rPr>
            </w:r>
            <w:r w:rsidR="004C17C7">
              <w:rPr>
                <w:sz w:val="16"/>
                <w:szCs w:val="16"/>
              </w:rPr>
              <w:fldChar w:fldCharType="separate"/>
            </w:r>
            <w:r w:rsidR="00E629AE">
              <w:rPr>
                <w:sz w:val="16"/>
                <w:szCs w:val="16"/>
              </w:rPr>
              <w:fldChar w:fldCharType="end"/>
            </w:r>
            <w:r w:rsidR="00C0345A">
              <w:rPr>
                <w:rFonts w:ascii="Times New Roman"/>
                <w:spacing w:val="19"/>
                <w:sz w:val="20"/>
              </w:rPr>
              <w:t xml:space="preserve"> </w:t>
            </w:r>
            <w:r w:rsidR="00C0345A">
              <w:rPr>
                <w:sz w:val="16"/>
              </w:rPr>
              <w:t>MO</w:t>
            </w:r>
          </w:p>
        </w:tc>
        <w:tc>
          <w:tcPr>
            <w:tcW w:w="1591" w:type="dxa"/>
            <w:gridSpan w:val="2"/>
            <w:tcBorders>
              <w:top w:val="single" w:sz="6" w:space="0" w:color="000000"/>
            </w:tcBorders>
          </w:tcPr>
          <w:p w:rsidR="00980025" w:rsidRDefault="00980025"/>
        </w:tc>
        <w:tc>
          <w:tcPr>
            <w:tcW w:w="3521" w:type="dxa"/>
            <w:tcBorders>
              <w:top w:val="single" w:sz="6" w:space="0" w:color="000000"/>
              <w:right w:val="single" w:sz="6" w:space="0" w:color="000000"/>
            </w:tcBorders>
          </w:tcPr>
          <w:p w:rsidR="00980025" w:rsidRDefault="00980025"/>
        </w:tc>
      </w:tr>
      <w:tr w:rsidR="00980025" w:rsidTr="00DE7B02">
        <w:trPr>
          <w:trHeight w:hRule="exact" w:val="339"/>
        </w:trPr>
        <w:tc>
          <w:tcPr>
            <w:tcW w:w="1454" w:type="dxa"/>
            <w:tcBorders>
              <w:left w:val="single" w:sz="6" w:space="0" w:color="000000"/>
              <w:bottom w:val="single" w:sz="6" w:space="0" w:color="000000"/>
            </w:tcBorders>
          </w:tcPr>
          <w:p w:rsidR="00980025" w:rsidRDefault="00C0345A">
            <w:pPr>
              <w:pStyle w:val="TableParagraph"/>
              <w:spacing w:before="21"/>
              <w:ind w:left="100"/>
              <w:rPr>
                <w:sz w:val="16"/>
              </w:rPr>
            </w:pPr>
            <w:r>
              <w:rPr>
                <w:sz w:val="16"/>
              </w:rPr>
              <w:t>Billing model:</w:t>
            </w:r>
          </w:p>
        </w:tc>
        <w:tc>
          <w:tcPr>
            <w:tcW w:w="1841" w:type="dxa"/>
            <w:tcBorders>
              <w:bottom w:val="single" w:sz="6" w:space="0" w:color="000000"/>
            </w:tcBorders>
          </w:tcPr>
          <w:p w:rsidR="00980025" w:rsidRDefault="00E629AE">
            <w:pPr>
              <w:pStyle w:val="TableParagraph"/>
              <w:spacing w:before="19"/>
              <w:ind w:left="184"/>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sidR="00C0345A">
              <w:rPr>
                <w:rFonts w:ascii="Times New Roman"/>
                <w:spacing w:val="9"/>
                <w:position w:val="1"/>
                <w:sz w:val="20"/>
              </w:rPr>
              <w:t xml:space="preserve"> </w:t>
            </w:r>
            <w:r w:rsidR="00C0345A">
              <w:rPr>
                <w:position w:val="1"/>
                <w:sz w:val="16"/>
              </w:rPr>
              <w:t>Free</w:t>
            </w:r>
            <w:r w:rsidR="00DE7B02">
              <w:rPr>
                <w:position w:val="1"/>
                <w:sz w:val="16"/>
              </w:rPr>
              <w:t>-to-end-user</w:t>
            </w:r>
          </w:p>
        </w:tc>
        <w:tc>
          <w:tcPr>
            <w:tcW w:w="2835" w:type="dxa"/>
            <w:gridSpan w:val="2"/>
            <w:tcBorders>
              <w:bottom w:val="single" w:sz="6" w:space="0" w:color="000000"/>
            </w:tcBorders>
          </w:tcPr>
          <w:p w:rsidR="00980025" w:rsidRDefault="00DE7B02" w:rsidP="00DE7B02">
            <w:pPr>
              <w:pStyle w:val="TableParagraph"/>
              <w:spacing w:before="19"/>
              <w:ind w:left="265"/>
              <w:rPr>
                <w:sz w:val="16"/>
              </w:rPr>
            </w:pPr>
            <w:r>
              <w:rPr>
                <w:sz w:val="16"/>
                <w:szCs w:val="16"/>
              </w:rPr>
              <w:t xml:space="preserve">          </w:t>
            </w:r>
            <w:r w:rsidR="00E629AE">
              <w:rPr>
                <w:sz w:val="16"/>
                <w:szCs w:val="16"/>
              </w:rPr>
              <w:fldChar w:fldCharType="begin">
                <w:ffData>
                  <w:name w:val="Check12"/>
                  <w:enabled/>
                  <w:calcOnExit w:val="0"/>
                  <w:checkBox>
                    <w:sizeAuto/>
                    <w:default w:val="0"/>
                  </w:checkBox>
                </w:ffData>
              </w:fldChar>
            </w:r>
            <w:r w:rsidR="00E629AE">
              <w:rPr>
                <w:sz w:val="16"/>
                <w:szCs w:val="16"/>
              </w:rPr>
              <w:instrText xml:space="preserve"> FORMCHECKBOX </w:instrText>
            </w:r>
            <w:r w:rsidR="004C17C7">
              <w:rPr>
                <w:sz w:val="16"/>
                <w:szCs w:val="16"/>
              </w:rPr>
            </w:r>
            <w:r w:rsidR="004C17C7">
              <w:rPr>
                <w:sz w:val="16"/>
                <w:szCs w:val="16"/>
              </w:rPr>
              <w:fldChar w:fldCharType="separate"/>
            </w:r>
            <w:r w:rsidR="00E629AE">
              <w:rPr>
                <w:sz w:val="16"/>
                <w:szCs w:val="16"/>
              </w:rPr>
              <w:fldChar w:fldCharType="end"/>
            </w:r>
            <w:r w:rsidR="00C0345A">
              <w:rPr>
                <w:rFonts w:ascii="Times New Roman"/>
                <w:spacing w:val="14"/>
                <w:position w:val="1"/>
                <w:sz w:val="20"/>
              </w:rPr>
              <w:t xml:space="preserve"> </w:t>
            </w:r>
            <w:r w:rsidR="00C0345A">
              <w:rPr>
                <w:position w:val="1"/>
                <w:sz w:val="16"/>
              </w:rPr>
              <w:t xml:space="preserve">Standard </w:t>
            </w:r>
            <w:r>
              <w:rPr>
                <w:position w:val="1"/>
                <w:sz w:val="16"/>
              </w:rPr>
              <w:t>c</w:t>
            </w:r>
            <w:r w:rsidR="00C0345A">
              <w:rPr>
                <w:position w:val="1"/>
                <w:sz w:val="16"/>
              </w:rPr>
              <w:t>arrier</w:t>
            </w:r>
            <w:r w:rsidR="00C0345A">
              <w:rPr>
                <w:spacing w:val="-7"/>
                <w:position w:val="1"/>
                <w:sz w:val="16"/>
              </w:rPr>
              <w:t xml:space="preserve"> </w:t>
            </w:r>
            <w:r>
              <w:rPr>
                <w:position w:val="1"/>
                <w:sz w:val="16"/>
              </w:rPr>
              <w:t>p</w:t>
            </w:r>
            <w:r w:rsidR="00C0345A">
              <w:rPr>
                <w:position w:val="1"/>
                <w:sz w:val="16"/>
              </w:rPr>
              <w:t>ricing</w:t>
            </w:r>
          </w:p>
        </w:tc>
        <w:tc>
          <w:tcPr>
            <w:tcW w:w="796" w:type="dxa"/>
            <w:tcBorders>
              <w:bottom w:val="single" w:sz="6" w:space="0" w:color="000000"/>
            </w:tcBorders>
          </w:tcPr>
          <w:p w:rsidR="00980025" w:rsidRDefault="00980025">
            <w:pPr>
              <w:pStyle w:val="TableParagraph"/>
              <w:spacing w:before="19"/>
              <w:ind w:left="277"/>
              <w:rPr>
                <w:sz w:val="16"/>
              </w:rPr>
            </w:pPr>
          </w:p>
        </w:tc>
        <w:tc>
          <w:tcPr>
            <w:tcW w:w="3521" w:type="dxa"/>
            <w:tcBorders>
              <w:bottom w:val="single" w:sz="6" w:space="0" w:color="000000"/>
              <w:right w:val="single" w:sz="6" w:space="0" w:color="000000"/>
            </w:tcBorders>
          </w:tcPr>
          <w:p w:rsidR="00980025" w:rsidRDefault="00980025">
            <w:pPr>
              <w:pStyle w:val="TableParagraph"/>
              <w:spacing w:before="19"/>
              <w:ind w:left="260"/>
              <w:rPr>
                <w:sz w:val="16"/>
              </w:rPr>
            </w:pPr>
          </w:p>
        </w:tc>
      </w:tr>
    </w:tbl>
    <w:p w:rsidR="00980025" w:rsidRDefault="00980025">
      <w:pPr>
        <w:pStyle w:val="BodyText"/>
        <w:spacing w:before="4" w:after="1"/>
        <w:rPr>
          <w:rFonts w:ascii="Arial"/>
          <w:b/>
          <w:i/>
          <w:sz w:val="20"/>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7"/>
      </w:tblGrid>
      <w:tr w:rsidR="00980025">
        <w:trPr>
          <w:trHeight w:hRule="exact" w:val="231"/>
        </w:trPr>
        <w:tc>
          <w:tcPr>
            <w:tcW w:w="10447" w:type="dxa"/>
            <w:tcBorders>
              <w:top w:val="nil"/>
              <w:left w:val="nil"/>
              <w:right w:val="nil"/>
            </w:tcBorders>
          </w:tcPr>
          <w:p w:rsidR="00980025" w:rsidRDefault="00C0345A">
            <w:pPr>
              <w:pStyle w:val="TableParagraph"/>
              <w:spacing w:line="223" w:lineRule="exact"/>
              <w:ind w:left="107"/>
              <w:rPr>
                <w:b/>
                <w:i/>
                <w:sz w:val="20"/>
              </w:rPr>
            </w:pPr>
            <w:r>
              <w:rPr>
                <w:b/>
                <w:sz w:val="16"/>
              </w:rPr>
              <w:t xml:space="preserve">3.4 – </w:t>
            </w:r>
            <w:r>
              <w:rPr>
                <w:b/>
                <w:i/>
                <w:sz w:val="20"/>
              </w:rPr>
              <w:t>CUSTOMER EXPERIENCE</w:t>
            </w:r>
          </w:p>
        </w:tc>
      </w:tr>
      <w:tr w:rsidR="00980025" w:rsidTr="00183230">
        <w:trPr>
          <w:trHeight w:hRule="exact" w:val="4876"/>
        </w:trPr>
        <w:tc>
          <w:tcPr>
            <w:tcW w:w="10447" w:type="dxa"/>
            <w:tcBorders>
              <w:left w:val="single" w:sz="6" w:space="0" w:color="000000"/>
              <w:bottom w:val="single" w:sz="6" w:space="0" w:color="000000"/>
              <w:right w:val="single" w:sz="6" w:space="0" w:color="000000"/>
            </w:tcBorders>
          </w:tcPr>
          <w:p w:rsidR="00980025" w:rsidRDefault="00C0345A">
            <w:pPr>
              <w:pStyle w:val="TableParagraph"/>
              <w:spacing w:before="15"/>
              <w:ind w:left="100"/>
              <w:rPr>
                <w:sz w:val="16"/>
              </w:rPr>
            </w:pPr>
            <w:r>
              <w:rPr>
                <w:sz w:val="16"/>
              </w:rPr>
              <w:t>- How does the customer</w:t>
            </w:r>
            <w:r w:rsidR="00DE7B02">
              <w:rPr>
                <w:sz w:val="16"/>
              </w:rPr>
              <w:t xml:space="preserve"> find out about the program and how do they</w:t>
            </w:r>
            <w:r>
              <w:rPr>
                <w:sz w:val="16"/>
              </w:rPr>
              <w:t xml:space="preserve"> opt-in?</w:t>
            </w:r>
            <w:r w:rsidR="00870D2E">
              <w:rPr>
                <w:sz w:val="16"/>
              </w:rPr>
              <w:t xml:space="preserve"> </w:t>
            </w:r>
          </w:p>
          <w:p w:rsidR="00B3072F" w:rsidRDefault="00B3072F">
            <w:pPr>
              <w:pStyle w:val="TableParagraph"/>
              <w:spacing w:before="15"/>
              <w:ind w:left="100"/>
              <w:rPr>
                <w:sz w:val="16"/>
              </w:rPr>
            </w:pPr>
          </w:p>
        </w:tc>
      </w:tr>
    </w:tbl>
    <w:p w:rsidR="00980025" w:rsidRDefault="00980025">
      <w:pPr>
        <w:rPr>
          <w:sz w:val="16"/>
        </w:rPr>
        <w:sectPr w:rsidR="00980025">
          <w:pgSz w:w="12240" w:h="15840"/>
          <w:pgMar w:top="440" w:right="740" w:bottom="1100" w:left="800" w:header="0" w:footer="919" w:gutter="0"/>
          <w:cols w:space="720"/>
        </w:sect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0201"/>
        <w:gridCol w:w="6"/>
      </w:tblGrid>
      <w:tr w:rsidR="00980025" w:rsidTr="00183230">
        <w:trPr>
          <w:gridBefore w:val="1"/>
          <w:wBefore w:w="6" w:type="dxa"/>
          <w:trHeight w:hRule="exact" w:val="8521"/>
        </w:trPr>
        <w:tc>
          <w:tcPr>
            <w:tcW w:w="10207" w:type="dxa"/>
            <w:gridSpan w:val="2"/>
            <w:tcBorders>
              <w:bottom w:val="single" w:sz="4" w:space="0" w:color="000000"/>
            </w:tcBorders>
          </w:tcPr>
          <w:p w:rsidR="00980025" w:rsidRDefault="00C0345A">
            <w:pPr>
              <w:pStyle w:val="TableParagraph"/>
              <w:spacing w:before="4" w:line="180" w:lineRule="exact"/>
              <w:ind w:left="280" w:hanging="180"/>
              <w:rPr>
                <w:b/>
                <w:sz w:val="16"/>
              </w:rPr>
            </w:pPr>
            <w:r>
              <w:rPr>
                <w:sz w:val="16"/>
              </w:rPr>
              <w:lastRenderedPageBreak/>
              <w:t>- Provide a call flow detailing the consumer experience. If preferred, a separate document may be attached. (</w:t>
            </w:r>
            <w:r>
              <w:rPr>
                <w:b/>
                <w:sz w:val="16"/>
              </w:rPr>
              <w:t>Please note that text messages hav</w:t>
            </w:r>
            <w:r w:rsidR="001D4727">
              <w:rPr>
                <w:b/>
                <w:sz w:val="16"/>
              </w:rPr>
              <w:t>e a maximum message length of 16</w:t>
            </w:r>
            <w:r>
              <w:rPr>
                <w:b/>
                <w:sz w:val="16"/>
              </w:rPr>
              <w:t>0 characters).</w:t>
            </w: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183230" w:rsidRDefault="00183230" w:rsidP="00DE7B02">
            <w:pPr>
              <w:pStyle w:val="TableParagraph"/>
              <w:spacing w:before="29"/>
              <w:ind w:left="748"/>
              <w:rPr>
                <w:sz w:val="16"/>
              </w:rPr>
            </w:pPr>
          </w:p>
          <w:p w:rsidR="00DE7B02" w:rsidRDefault="00DE7B02" w:rsidP="00DE7B02">
            <w:pPr>
              <w:pStyle w:val="TableParagraph"/>
              <w:spacing w:before="29"/>
              <w:ind w:left="748"/>
              <w:rPr>
                <w:sz w:val="16"/>
              </w:rPr>
            </w:pPr>
          </w:p>
          <w:p w:rsidR="00DE7B02" w:rsidRDefault="00DE7B02" w:rsidP="00DE7B02">
            <w:pPr>
              <w:pStyle w:val="TableParagraph"/>
              <w:spacing w:before="29"/>
              <w:ind w:left="748"/>
              <w:rPr>
                <w:sz w:val="16"/>
              </w:rPr>
            </w:pPr>
            <w:r>
              <w:rPr>
                <w:sz w:val="16"/>
              </w:rPr>
              <w:t>Please make sure to include the MTs for the following mandatory keywords:</w:t>
            </w:r>
          </w:p>
          <w:p w:rsidR="00DE7B02" w:rsidRDefault="00DE7B02" w:rsidP="00DE7B02">
            <w:pPr>
              <w:pStyle w:val="TableParagraph"/>
              <w:spacing w:before="97"/>
              <w:ind w:left="748"/>
              <w:rPr>
                <w:sz w:val="16"/>
              </w:rPr>
            </w:pPr>
            <w:r>
              <w:rPr>
                <w:b/>
                <w:sz w:val="16"/>
              </w:rPr>
              <w:t>HELP</w:t>
            </w:r>
            <w:r>
              <w:rPr>
                <w:sz w:val="16"/>
              </w:rPr>
              <w:t xml:space="preserve">: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DE7B02" w:rsidRDefault="00DE7B02" w:rsidP="00DE7B02">
            <w:pPr>
              <w:pStyle w:val="TableParagraph"/>
              <w:ind w:left="748"/>
              <w:rPr>
                <w:sz w:val="16"/>
              </w:rPr>
            </w:pPr>
            <w:r>
              <w:rPr>
                <w:b/>
                <w:sz w:val="16"/>
              </w:rPr>
              <w:t>INFO</w:t>
            </w:r>
            <w:r>
              <w:rPr>
                <w:sz w:val="16"/>
              </w:rPr>
              <w:t xml:space="preserve">: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DE7B02" w:rsidRDefault="00DE7B02" w:rsidP="00DE7B02">
            <w:pPr>
              <w:pStyle w:val="TableParagraph"/>
              <w:ind w:left="748"/>
              <w:rPr>
                <w:sz w:val="16"/>
              </w:rPr>
            </w:pPr>
            <w:r>
              <w:rPr>
                <w:b/>
                <w:sz w:val="16"/>
              </w:rPr>
              <w:t>AIDE</w:t>
            </w:r>
            <w:r>
              <w:rPr>
                <w:sz w:val="16"/>
              </w:rPr>
              <w:t xml:space="preserve">: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DE7B02" w:rsidRDefault="00DE7B02" w:rsidP="00DE7B02">
            <w:pPr>
              <w:pStyle w:val="TableParagraph"/>
              <w:ind w:left="748"/>
              <w:rPr>
                <w:b/>
                <w:sz w:val="16"/>
              </w:rPr>
            </w:pPr>
            <w:r>
              <w:rPr>
                <w:b/>
                <w:sz w:val="16"/>
              </w:rPr>
              <w:t xml:space="preserve">STOP: </w:t>
            </w:r>
          </w:p>
          <w:p w:rsidR="00DE7B02" w:rsidRPr="00ED53BB" w:rsidRDefault="00DE7B02" w:rsidP="00DE7B02">
            <w:pPr>
              <w:pStyle w:val="TableParagraph"/>
              <w:rPr>
                <w:sz w:val="16"/>
                <w:szCs w:val="16"/>
              </w:rPr>
            </w:pPr>
          </w:p>
          <w:p w:rsidR="00DE7B02" w:rsidRDefault="00DE7B02" w:rsidP="00DE7B02">
            <w:pPr>
              <w:pStyle w:val="TableParagraph"/>
              <w:spacing w:before="10"/>
              <w:rPr>
                <w:b/>
                <w:i/>
                <w:sz w:val="14"/>
              </w:rPr>
            </w:pPr>
          </w:p>
          <w:p w:rsidR="00B3072F" w:rsidRDefault="00DE7B02" w:rsidP="00DE7B02">
            <w:pPr>
              <w:pStyle w:val="TableParagraph"/>
              <w:spacing w:before="4" w:line="180" w:lineRule="exact"/>
              <w:ind w:left="280" w:hanging="180"/>
              <w:rPr>
                <w:b/>
                <w:sz w:val="16"/>
              </w:rPr>
            </w:pPr>
            <w:r>
              <w:rPr>
                <w:b/>
                <w:sz w:val="16"/>
              </w:rPr>
              <w:t xml:space="preserve">               ARRET:</w:t>
            </w:r>
          </w:p>
        </w:tc>
      </w:tr>
      <w:tr w:rsidR="00980025" w:rsidTr="00183230">
        <w:trPr>
          <w:gridBefore w:val="1"/>
          <w:wBefore w:w="6" w:type="dxa"/>
          <w:trHeight w:hRule="exact" w:val="1722"/>
        </w:trPr>
        <w:tc>
          <w:tcPr>
            <w:tcW w:w="10207" w:type="dxa"/>
            <w:gridSpan w:val="2"/>
            <w:tcBorders>
              <w:top w:val="single" w:sz="4" w:space="0" w:color="000000"/>
              <w:left w:val="single" w:sz="4" w:space="0" w:color="000000"/>
              <w:bottom w:val="single" w:sz="4" w:space="0" w:color="000000"/>
              <w:right w:val="single" w:sz="4" w:space="0" w:color="000000"/>
            </w:tcBorders>
          </w:tcPr>
          <w:p w:rsidR="00980025" w:rsidRDefault="00C0345A">
            <w:pPr>
              <w:pStyle w:val="TableParagraph"/>
              <w:spacing w:before="73"/>
              <w:ind w:left="103"/>
              <w:rPr>
                <w:sz w:val="16"/>
              </w:rPr>
            </w:pPr>
            <w:r>
              <w:rPr>
                <w:sz w:val="16"/>
              </w:rPr>
              <w:t xml:space="preserve">- </w:t>
            </w:r>
            <w:r w:rsidR="0086705B">
              <w:rPr>
                <w:sz w:val="16"/>
              </w:rPr>
              <w:t>Indicate the</w:t>
            </w:r>
            <w:r w:rsidR="00870D2E">
              <w:rPr>
                <w:sz w:val="16"/>
              </w:rPr>
              <w:t xml:space="preserve"> alert</w:t>
            </w:r>
            <w:r w:rsidR="0086705B">
              <w:rPr>
                <w:sz w:val="16"/>
              </w:rPr>
              <w:t xml:space="preserve"> f</w:t>
            </w:r>
            <w:r>
              <w:rPr>
                <w:sz w:val="16"/>
              </w:rPr>
              <w:t>requency</w:t>
            </w:r>
            <w:r w:rsidR="00DE7B02">
              <w:rPr>
                <w:sz w:val="16"/>
              </w:rPr>
              <w:t xml:space="preserve"> and/or ratio</w:t>
            </w:r>
            <w:r>
              <w:rPr>
                <w:sz w:val="16"/>
              </w:rPr>
              <w:t xml:space="preserve"> of messages sent to the consu</w:t>
            </w:r>
            <w:r w:rsidR="00DE7B02">
              <w:rPr>
                <w:sz w:val="16"/>
              </w:rPr>
              <w:t xml:space="preserve">mer (for example 2 alerts/week for a recurring subscription, 1MO:1MT for info-on-demand, </w:t>
            </w:r>
            <w:r>
              <w:rPr>
                <w:sz w:val="16"/>
              </w:rPr>
              <w:t>etc.)</w:t>
            </w:r>
            <w:r w:rsidR="0086705B">
              <w:rPr>
                <w:sz w:val="16"/>
              </w:rPr>
              <w:t>:</w:t>
            </w:r>
          </w:p>
          <w:p w:rsidR="00B3072F" w:rsidRDefault="00B3072F">
            <w:pPr>
              <w:pStyle w:val="TableParagraph"/>
              <w:spacing w:before="73"/>
              <w:ind w:left="103"/>
              <w:rPr>
                <w:sz w:val="16"/>
              </w:rPr>
            </w:pP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424"/>
        </w:trPr>
        <w:tc>
          <w:tcPr>
            <w:tcW w:w="10207" w:type="dxa"/>
            <w:gridSpan w:val="2"/>
            <w:tcBorders>
              <w:top w:val="nil"/>
              <w:left w:val="nil"/>
              <w:right w:val="nil"/>
            </w:tcBorders>
          </w:tcPr>
          <w:p w:rsidR="00DE7B02" w:rsidRDefault="00DE7B02">
            <w:pPr>
              <w:pStyle w:val="TableParagraph"/>
              <w:spacing w:line="213" w:lineRule="exact"/>
              <w:ind w:left="107"/>
              <w:rPr>
                <w:b/>
                <w:sz w:val="16"/>
              </w:rPr>
            </w:pPr>
          </w:p>
          <w:p w:rsidR="00980025" w:rsidRDefault="00C0345A">
            <w:pPr>
              <w:pStyle w:val="TableParagraph"/>
              <w:spacing w:line="213" w:lineRule="exact"/>
              <w:ind w:left="107"/>
              <w:rPr>
                <w:b/>
                <w:i/>
                <w:sz w:val="20"/>
              </w:rPr>
            </w:pPr>
            <w:r>
              <w:rPr>
                <w:b/>
                <w:sz w:val="16"/>
              </w:rPr>
              <w:t xml:space="preserve">3.5 – </w:t>
            </w:r>
            <w:r>
              <w:rPr>
                <w:b/>
                <w:i/>
                <w:sz w:val="20"/>
              </w:rPr>
              <w:t>CONTENT</w:t>
            </w: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761"/>
        </w:trPr>
        <w:tc>
          <w:tcPr>
            <w:tcW w:w="10207" w:type="dxa"/>
            <w:gridSpan w:val="2"/>
            <w:tcBorders>
              <w:bottom w:val="nil"/>
            </w:tcBorders>
          </w:tcPr>
          <w:p w:rsidR="00980025" w:rsidRPr="00B3072F" w:rsidRDefault="00C0345A">
            <w:pPr>
              <w:pStyle w:val="TableParagraph"/>
              <w:spacing w:before="89"/>
              <w:ind w:left="103"/>
              <w:rPr>
                <w:sz w:val="16"/>
                <w:szCs w:val="16"/>
              </w:rPr>
            </w:pPr>
            <w:r w:rsidRPr="00B3072F">
              <w:rPr>
                <w:sz w:val="16"/>
                <w:szCs w:val="16"/>
              </w:rPr>
              <w:t xml:space="preserve">- Identify whether adult content is involved </w:t>
            </w:r>
            <w:r w:rsidR="009D1205">
              <w:rPr>
                <w:sz w:val="16"/>
                <w:szCs w:val="16"/>
              </w:rPr>
              <w:t xml:space="preserve">(i.e. alcohol, gambling, </w:t>
            </w:r>
            <w:r w:rsidR="00F27D9D">
              <w:rPr>
                <w:sz w:val="16"/>
                <w:szCs w:val="16"/>
              </w:rPr>
              <w:t xml:space="preserve">marijuana, </w:t>
            </w:r>
            <w:r w:rsidR="009D1205">
              <w:rPr>
                <w:sz w:val="16"/>
                <w:szCs w:val="16"/>
              </w:rPr>
              <w:t xml:space="preserve">mature content) </w:t>
            </w:r>
            <w:r w:rsidRPr="00B3072F">
              <w:rPr>
                <w:sz w:val="16"/>
                <w:szCs w:val="16"/>
              </w:rPr>
              <w:t>and/or whether the program is targeted at minors</w:t>
            </w:r>
            <w:r w:rsidR="009D1205">
              <w:rPr>
                <w:sz w:val="16"/>
                <w:szCs w:val="16"/>
              </w:rPr>
              <w:t>:</w:t>
            </w:r>
          </w:p>
          <w:p w:rsidR="00B3072F" w:rsidRPr="00B3072F" w:rsidRDefault="00B3072F">
            <w:pPr>
              <w:pStyle w:val="TableParagraph"/>
              <w:spacing w:before="89"/>
              <w:ind w:left="103"/>
              <w:rPr>
                <w:sz w:val="16"/>
                <w:szCs w:val="16"/>
              </w:rPr>
            </w:pP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715"/>
        </w:trPr>
        <w:tc>
          <w:tcPr>
            <w:tcW w:w="10207" w:type="dxa"/>
            <w:gridSpan w:val="2"/>
            <w:tcBorders>
              <w:top w:val="nil"/>
            </w:tcBorders>
          </w:tcPr>
          <w:p w:rsidR="00980025" w:rsidRPr="00B3072F" w:rsidRDefault="00980025">
            <w:pPr>
              <w:pStyle w:val="TableParagraph"/>
              <w:rPr>
                <w:sz w:val="16"/>
                <w:szCs w:val="16"/>
              </w:rPr>
            </w:pPr>
          </w:p>
          <w:p w:rsidR="00980025" w:rsidRPr="00B3072F" w:rsidRDefault="00980025">
            <w:pPr>
              <w:pStyle w:val="TableParagraph"/>
              <w:spacing w:before="9"/>
              <w:rPr>
                <w:sz w:val="16"/>
                <w:szCs w:val="16"/>
              </w:rPr>
            </w:pPr>
          </w:p>
          <w:p w:rsidR="00980025" w:rsidRPr="00B3072F" w:rsidRDefault="00E629AE" w:rsidP="00E629AE">
            <w:pPr>
              <w:pStyle w:val="TableParagraph"/>
              <w:ind w:left="742"/>
              <w:rPr>
                <w:sz w:val="16"/>
                <w:szCs w:val="16"/>
              </w:rPr>
            </w:pPr>
            <w:r w:rsidRPr="00B3072F">
              <w:rPr>
                <w:sz w:val="16"/>
                <w:szCs w:val="16"/>
              </w:rPr>
              <w:fldChar w:fldCharType="begin">
                <w:ffData>
                  <w:name w:val="Check12"/>
                  <w:enabled/>
                  <w:calcOnExit w:val="0"/>
                  <w:checkBox>
                    <w:sizeAuto/>
                    <w:default w:val="0"/>
                  </w:checkBox>
                </w:ffData>
              </w:fldChar>
            </w:r>
            <w:r w:rsidRPr="00B3072F">
              <w:rPr>
                <w:sz w:val="16"/>
                <w:szCs w:val="16"/>
              </w:rPr>
              <w:instrText xml:space="preserve"> FORMCHECKBOX </w:instrText>
            </w:r>
            <w:r w:rsidR="004C17C7">
              <w:rPr>
                <w:sz w:val="16"/>
                <w:szCs w:val="16"/>
              </w:rPr>
            </w:r>
            <w:r w:rsidR="004C17C7">
              <w:rPr>
                <w:sz w:val="16"/>
                <w:szCs w:val="16"/>
              </w:rPr>
              <w:fldChar w:fldCharType="separate"/>
            </w:r>
            <w:r w:rsidRPr="00B3072F">
              <w:rPr>
                <w:sz w:val="16"/>
                <w:szCs w:val="16"/>
              </w:rPr>
              <w:fldChar w:fldCharType="end"/>
            </w:r>
            <w:r w:rsidRPr="00B3072F">
              <w:rPr>
                <w:sz w:val="16"/>
                <w:szCs w:val="16"/>
              </w:rPr>
              <w:t xml:space="preserve"> </w:t>
            </w:r>
            <w:r w:rsidR="00C0345A" w:rsidRPr="00B3072F">
              <w:rPr>
                <w:sz w:val="16"/>
                <w:szCs w:val="16"/>
              </w:rPr>
              <w:t>N/A</w:t>
            </w: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4253"/>
        </w:trPr>
        <w:tc>
          <w:tcPr>
            <w:tcW w:w="10207" w:type="dxa"/>
            <w:gridSpan w:val="2"/>
            <w:tcBorders>
              <w:bottom w:val="nil"/>
            </w:tcBorders>
          </w:tcPr>
          <w:p w:rsidR="00980025" w:rsidRDefault="00C0345A">
            <w:pPr>
              <w:pStyle w:val="TableParagraph"/>
              <w:numPr>
                <w:ilvl w:val="0"/>
                <w:numId w:val="4"/>
              </w:numPr>
              <w:tabs>
                <w:tab w:val="left" w:pos="200"/>
              </w:tabs>
              <w:spacing w:before="60" w:line="183" w:lineRule="exact"/>
              <w:rPr>
                <w:sz w:val="16"/>
              </w:rPr>
            </w:pPr>
            <w:r>
              <w:rPr>
                <w:sz w:val="16"/>
              </w:rPr>
              <w:lastRenderedPageBreak/>
              <w:t>Will</w:t>
            </w:r>
            <w:r>
              <w:rPr>
                <w:spacing w:val="-1"/>
                <w:sz w:val="16"/>
              </w:rPr>
              <w:t xml:space="preserve"> </w:t>
            </w:r>
            <w:r>
              <w:rPr>
                <w:sz w:val="16"/>
              </w:rPr>
              <w:t>any</w:t>
            </w:r>
            <w:r>
              <w:rPr>
                <w:spacing w:val="-3"/>
                <w:sz w:val="16"/>
              </w:rPr>
              <w:t xml:space="preserve"> </w:t>
            </w:r>
            <w:r>
              <w:rPr>
                <w:sz w:val="16"/>
              </w:rPr>
              <w:t>prizes be</w:t>
            </w:r>
            <w:r>
              <w:rPr>
                <w:spacing w:val="-2"/>
                <w:sz w:val="16"/>
              </w:rPr>
              <w:t xml:space="preserve"> </w:t>
            </w:r>
            <w:r>
              <w:rPr>
                <w:sz w:val="16"/>
              </w:rPr>
              <w:t>awarded</w:t>
            </w:r>
            <w:r>
              <w:rPr>
                <w:spacing w:val="-2"/>
                <w:sz w:val="16"/>
              </w:rPr>
              <w:t xml:space="preserve"> </w:t>
            </w:r>
            <w:r>
              <w:rPr>
                <w:sz w:val="16"/>
              </w:rPr>
              <w:t>during</w:t>
            </w:r>
            <w:r>
              <w:rPr>
                <w:spacing w:val="-2"/>
                <w:sz w:val="16"/>
              </w:rPr>
              <w:t xml:space="preserve"> </w:t>
            </w:r>
            <w:r>
              <w:rPr>
                <w:sz w:val="16"/>
              </w:rPr>
              <w:t>the</w:t>
            </w:r>
            <w:r>
              <w:rPr>
                <w:spacing w:val="-4"/>
                <w:sz w:val="16"/>
              </w:rPr>
              <w:t xml:space="preserve"> </w:t>
            </w:r>
            <w:r>
              <w:rPr>
                <w:sz w:val="16"/>
              </w:rPr>
              <w:t>course</w:t>
            </w:r>
            <w:r>
              <w:rPr>
                <w:spacing w:val="-4"/>
                <w:sz w:val="16"/>
              </w:rPr>
              <w:t xml:space="preserve"> </w:t>
            </w:r>
            <w:r>
              <w:rPr>
                <w:sz w:val="16"/>
              </w:rPr>
              <w:t>of</w:t>
            </w:r>
            <w:r>
              <w:rPr>
                <w:spacing w:val="-3"/>
                <w:sz w:val="16"/>
              </w:rPr>
              <w:t xml:space="preserve"> </w:t>
            </w:r>
            <w:r>
              <w:rPr>
                <w:sz w:val="16"/>
              </w:rPr>
              <w:t>the</w:t>
            </w:r>
            <w:r>
              <w:rPr>
                <w:spacing w:val="-4"/>
                <w:sz w:val="16"/>
              </w:rPr>
              <w:t xml:space="preserve"> </w:t>
            </w:r>
            <w:r>
              <w:rPr>
                <w:sz w:val="16"/>
              </w:rPr>
              <w:t>mobile</w:t>
            </w:r>
            <w:r>
              <w:rPr>
                <w:spacing w:val="-4"/>
                <w:sz w:val="16"/>
              </w:rPr>
              <w:t xml:space="preserve"> </w:t>
            </w:r>
            <w:r>
              <w:rPr>
                <w:sz w:val="16"/>
              </w:rPr>
              <w:t>campaign?</w:t>
            </w:r>
            <w:r>
              <w:rPr>
                <w:spacing w:val="-2"/>
                <w:sz w:val="16"/>
              </w:rPr>
              <w:t xml:space="preserve"> </w:t>
            </w:r>
            <w:r>
              <w:rPr>
                <w:sz w:val="16"/>
              </w:rPr>
              <w:t>If</w:t>
            </w:r>
            <w:r>
              <w:rPr>
                <w:spacing w:val="-3"/>
                <w:sz w:val="16"/>
              </w:rPr>
              <w:t xml:space="preserve"> </w:t>
            </w:r>
            <w:r>
              <w:rPr>
                <w:sz w:val="16"/>
              </w:rPr>
              <w:t>so, please</w:t>
            </w:r>
            <w:r>
              <w:rPr>
                <w:spacing w:val="-2"/>
                <w:sz w:val="16"/>
              </w:rPr>
              <w:t xml:space="preserve"> </w:t>
            </w:r>
            <w:r>
              <w:rPr>
                <w:sz w:val="16"/>
              </w:rPr>
              <w:t>include</w:t>
            </w:r>
            <w:r>
              <w:rPr>
                <w:spacing w:val="-2"/>
                <w:sz w:val="16"/>
              </w:rPr>
              <w:t xml:space="preserve"> </w:t>
            </w:r>
            <w:r>
              <w:rPr>
                <w:sz w:val="16"/>
              </w:rPr>
              <w:t>a</w:t>
            </w:r>
            <w:r>
              <w:rPr>
                <w:spacing w:val="-4"/>
                <w:sz w:val="16"/>
              </w:rPr>
              <w:t xml:space="preserve"> </w:t>
            </w:r>
            <w:r>
              <w:rPr>
                <w:sz w:val="16"/>
              </w:rPr>
              <w:t>statement below</w:t>
            </w:r>
            <w:r>
              <w:rPr>
                <w:spacing w:val="-5"/>
                <w:sz w:val="16"/>
              </w:rPr>
              <w:t xml:space="preserve"> </w:t>
            </w:r>
            <w:r>
              <w:rPr>
                <w:sz w:val="16"/>
              </w:rPr>
              <w:t>addressing</w:t>
            </w:r>
            <w:r>
              <w:rPr>
                <w:spacing w:val="-4"/>
                <w:sz w:val="16"/>
              </w:rPr>
              <w:t xml:space="preserve"> </w:t>
            </w:r>
            <w:r>
              <w:rPr>
                <w:sz w:val="16"/>
              </w:rPr>
              <w:t>the</w:t>
            </w:r>
            <w:r>
              <w:rPr>
                <w:spacing w:val="-4"/>
                <w:sz w:val="16"/>
              </w:rPr>
              <w:t xml:space="preserve"> </w:t>
            </w:r>
            <w:r>
              <w:rPr>
                <w:sz w:val="16"/>
              </w:rPr>
              <w:t>following:</w:t>
            </w:r>
          </w:p>
          <w:p w:rsidR="00980025" w:rsidRDefault="00C0345A">
            <w:pPr>
              <w:pStyle w:val="TableParagraph"/>
              <w:numPr>
                <w:ilvl w:val="1"/>
                <w:numId w:val="4"/>
              </w:numPr>
              <w:tabs>
                <w:tab w:val="left" w:pos="823"/>
                <w:tab w:val="left" w:pos="824"/>
              </w:tabs>
              <w:spacing w:line="183" w:lineRule="exact"/>
              <w:ind w:hanging="360"/>
              <w:rPr>
                <w:sz w:val="16"/>
              </w:rPr>
            </w:pPr>
            <w:r>
              <w:rPr>
                <w:sz w:val="16"/>
              </w:rPr>
              <w:t>There must be a “No Purchase Necessary” method of participating in the</w:t>
            </w:r>
            <w:r>
              <w:rPr>
                <w:spacing w:val="-26"/>
                <w:sz w:val="16"/>
              </w:rPr>
              <w:t xml:space="preserve"> </w:t>
            </w:r>
            <w:r>
              <w:rPr>
                <w:sz w:val="16"/>
              </w:rPr>
              <w:t>contest.</w:t>
            </w:r>
          </w:p>
          <w:p w:rsidR="00980025" w:rsidRDefault="00C0345A">
            <w:pPr>
              <w:pStyle w:val="TableParagraph"/>
              <w:numPr>
                <w:ilvl w:val="1"/>
                <w:numId w:val="4"/>
              </w:numPr>
              <w:tabs>
                <w:tab w:val="left" w:pos="824"/>
              </w:tabs>
              <w:spacing w:before="1"/>
              <w:ind w:right="200" w:hanging="360"/>
              <w:jc w:val="both"/>
              <w:rPr>
                <w:sz w:val="16"/>
              </w:rPr>
            </w:pPr>
            <w:r>
              <w:rPr>
                <w:sz w:val="16"/>
              </w:rPr>
              <w:t>Full contest Rules and Regulation, which abide by all applicable local, provincial and federal laws, must be available upon request prior to the program launching (PLEASE DO NOT ATTACH</w:t>
            </w:r>
            <w:r>
              <w:rPr>
                <w:spacing w:val="-31"/>
                <w:sz w:val="16"/>
              </w:rPr>
              <w:t xml:space="preserve"> </w:t>
            </w:r>
            <w:r>
              <w:rPr>
                <w:sz w:val="16"/>
              </w:rPr>
              <w:t>THE RULES AND REGULATIONS TO THE APPLICATION).</w:t>
            </w:r>
          </w:p>
          <w:p w:rsidR="00980025" w:rsidRDefault="00C0345A">
            <w:pPr>
              <w:pStyle w:val="TableParagraph"/>
              <w:numPr>
                <w:ilvl w:val="1"/>
                <w:numId w:val="4"/>
              </w:numPr>
              <w:tabs>
                <w:tab w:val="left" w:pos="823"/>
                <w:tab w:val="left" w:pos="824"/>
              </w:tabs>
              <w:spacing w:line="182" w:lineRule="exact"/>
              <w:ind w:hanging="360"/>
              <w:rPr>
                <w:sz w:val="16"/>
              </w:rPr>
            </w:pPr>
            <w:r>
              <w:rPr>
                <w:sz w:val="16"/>
              </w:rPr>
              <w:t>Provide</w:t>
            </w:r>
            <w:r>
              <w:rPr>
                <w:spacing w:val="-2"/>
                <w:sz w:val="16"/>
              </w:rPr>
              <w:t xml:space="preserve"> </w:t>
            </w:r>
            <w:r>
              <w:rPr>
                <w:sz w:val="16"/>
              </w:rPr>
              <w:t>the</w:t>
            </w:r>
            <w:r>
              <w:rPr>
                <w:spacing w:val="-4"/>
                <w:sz w:val="16"/>
              </w:rPr>
              <w:t xml:space="preserve"> </w:t>
            </w:r>
            <w:r>
              <w:rPr>
                <w:sz w:val="16"/>
              </w:rPr>
              <w:t>contact</w:t>
            </w:r>
            <w:r>
              <w:rPr>
                <w:spacing w:val="-3"/>
                <w:sz w:val="16"/>
              </w:rPr>
              <w:t xml:space="preserve"> </w:t>
            </w:r>
            <w:r>
              <w:rPr>
                <w:sz w:val="16"/>
              </w:rPr>
              <w:t>information</w:t>
            </w:r>
            <w:r>
              <w:rPr>
                <w:spacing w:val="-4"/>
                <w:sz w:val="16"/>
              </w:rPr>
              <w:t xml:space="preserve"> </w:t>
            </w:r>
            <w:r>
              <w:rPr>
                <w:sz w:val="16"/>
              </w:rPr>
              <w:t>for</w:t>
            </w:r>
            <w:r>
              <w:rPr>
                <w:spacing w:val="-4"/>
                <w:sz w:val="16"/>
              </w:rPr>
              <w:t xml:space="preserve"> </w:t>
            </w:r>
            <w:r>
              <w:rPr>
                <w:sz w:val="16"/>
              </w:rPr>
              <w:t>the</w:t>
            </w:r>
            <w:r>
              <w:rPr>
                <w:spacing w:val="-2"/>
                <w:sz w:val="16"/>
              </w:rPr>
              <w:t xml:space="preserve"> </w:t>
            </w:r>
            <w:r>
              <w:rPr>
                <w:sz w:val="16"/>
              </w:rPr>
              <w:t>Carriers</w:t>
            </w:r>
            <w:r>
              <w:rPr>
                <w:spacing w:val="-3"/>
                <w:sz w:val="16"/>
              </w:rPr>
              <w:t xml:space="preserve"> </w:t>
            </w:r>
            <w:r>
              <w:rPr>
                <w:sz w:val="16"/>
              </w:rPr>
              <w:t>to</w:t>
            </w:r>
            <w:r>
              <w:rPr>
                <w:spacing w:val="-4"/>
                <w:sz w:val="16"/>
              </w:rPr>
              <w:t xml:space="preserve"> </w:t>
            </w:r>
            <w:r>
              <w:rPr>
                <w:sz w:val="16"/>
              </w:rPr>
              <w:t>use</w:t>
            </w:r>
            <w:r>
              <w:rPr>
                <w:spacing w:val="-4"/>
                <w:sz w:val="16"/>
              </w:rPr>
              <w:t xml:space="preserve"> </w:t>
            </w:r>
            <w:r>
              <w:rPr>
                <w:sz w:val="16"/>
              </w:rPr>
              <w:t>should</w:t>
            </w:r>
            <w:r>
              <w:rPr>
                <w:spacing w:val="-4"/>
                <w:sz w:val="16"/>
              </w:rPr>
              <w:t xml:space="preserve"> </w:t>
            </w:r>
            <w:r>
              <w:rPr>
                <w:sz w:val="16"/>
              </w:rPr>
              <w:t>they</w:t>
            </w:r>
            <w:r>
              <w:rPr>
                <w:spacing w:val="-2"/>
                <w:sz w:val="16"/>
              </w:rPr>
              <w:t xml:space="preserve"> </w:t>
            </w:r>
            <w:r>
              <w:rPr>
                <w:sz w:val="16"/>
              </w:rPr>
              <w:t>require</w:t>
            </w:r>
            <w:r>
              <w:rPr>
                <w:spacing w:val="-2"/>
                <w:sz w:val="16"/>
              </w:rPr>
              <w:t xml:space="preserve"> </w:t>
            </w:r>
            <w:r>
              <w:rPr>
                <w:sz w:val="16"/>
              </w:rPr>
              <w:t>access</w:t>
            </w:r>
            <w:r>
              <w:rPr>
                <w:spacing w:val="-3"/>
                <w:sz w:val="16"/>
              </w:rPr>
              <w:t xml:space="preserve"> </w:t>
            </w:r>
            <w:r>
              <w:rPr>
                <w:sz w:val="16"/>
              </w:rPr>
              <w:t>to</w:t>
            </w:r>
            <w:r>
              <w:rPr>
                <w:spacing w:val="-4"/>
                <w:sz w:val="16"/>
              </w:rPr>
              <w:t xml:space="preserve"> </w:t>
            </w:r>
            <w:r>
              <w:rPr>
                <w:sz w:val="16"/>
              </w:rPr>
              <w:t>the</w:t>
            </w:r>
            <w:r>
              <w:rPr>
                <w:spacing w:val="-4"/>
                <w:sz w:val="16"/>
              </w:rPr>
              <w:t xml:space="preserve"> </w:t>
            </w:r>
            <w:r>
              <w:rPr>
                <w:sz w:val="16"/>
              </w:rPr>
              <w:t>contest Rules</w:t>
            </w:r>
            <w:r>
              <w:rPr>
                <w:spacing w:val="-3"/>
                <w:sz w:val="16"/>
              </w:rPr>
              <w:t xml:space="preserve"> </w:t>
            </w:r>
            <w:r>
              <w:rPr>
                <w:sz w:val="16"/>
              </w:rPr>
              <w:t>and</w:t>
            </w:r>
            <w:r>
              <w:rPr>
                <w:spacing w:val="-2"/>
                <w:sz w:val="16"/>
              </w:rPr>
              <w:t xml:space="preserve"> </w:t>
            </w:r>
            <w:r>
              <w:rPr>
                <w:sz w:val="16"/>
              </w:rPr>
              <w:t>Regulations</w:t>
            </w:r>
            <w:r>
              <w:rPr>
                <w:spacing w:val="-2"/>
                <w:sz w:val="16"/>
              </w:rPr>
              <w:t xml:space="preserve"> </w:t>
            </w:r>
            <w:r>
              <w:rPr>
                <w:sz w:val="16"/>
              </w:rPr>
              <w:t>below.</w:t>
            </w:r>
          </w:p>
          <w:p w:rsidR="00980025" w:rsidRDefault="00C0345A">
            <w:pPr>
              <w:pStyle w:val="TableParagraph"/>
              <w:numPr>
                <w:ilvl w:val="1"/>
                <w:numId w:val="4"/>
              </w:numPr>
              <w:tabs>
                <w:tab w:val="left" w:pos="824"/>
              </w:tabs>
              <w:spacing w:before="1"/>
              <w:ind w:right="229" w:hanging="360"/>
              <w:jc w:val="both"/>
              <w:rPr>
                <w:sz w:val="16"/>
              </w:rPr>
            </w:pPr>
            <w:r>
              <w:rPr>
                <w:sz w:val="16"/>
              </w:rPr>
              <w:t xml:space="preserve">Provide details regarding prizing offered to contest winners, draw dates, defined contest period, number of prizes, expected value of prizes, </w:t>
            </w:r>
            <w:proofErr w:type="gramStart"/>
            <w:r>
              <w:rPr>
                <w:sz w:val="16"/>
              </w:rPr>
              <w:t>any</w:t>
            </w:r>
            <w:proofErr w:type="gramEnd"/>
            <w:r>
              <w:rPr>
                <w:sz w:val="16"/>
              </w:rPr>
              <w:t xml:space="preserve"> regional allocation of prizes and chances of</w:t>
            </w:r>
            <w:r>
              <w:rPr>
                <w:spacing w:val="-22"/>
                <w:sz w:val="16"/>
              </w:rPr>
              <w:t xml:space="preserve"> </w:t>
            </w:r>
            <w:r>
              <w:rPr>
                <w:sz w:val="16"/>
              </w:rPr>
              <w:t>winning.</w:t>
            </w:r>
          </w:p>
          <w:p w:rsidR="00980025" w:rsidRDefault="00C0345A">
            <w:pPr>
              <w:pStyle w:val="TableParagraph"/>
              <w:numPr>
                <w:ilvl w:val="1"/>
                <w:numId w:val="4"/>
              </w:numPr>
              <w:tabs>
                <w:tab w:val="left" w:pos="824"/>
              </w:tabs>
              <w:ind w:right="255" w:hanging="360"/>
              <w:jc w:val="both"/>
              <w:rPr>
                <w:sz w:val="16"/>
              </w:rPr>
            </w:pPr>
            <w:r>
              <w:rPr>
                <w:sz w:val="16"/>
              </w:rPr>
              <w:t>Disclose if Québec residences are ineligible to win a contest. If so, the Content Provider must (at a minimum) block Québec area codes from participating, or it must be made clear to customers with Québec area codes that they are ineligible for the advertised prize before they choose to proceed with confirming their</w:t>
            </w:r>
            <w:r>
              <w:rPr>
                <w:spacing w:val="-22"/>
                <w:sz w:val="16"/>
              </w:rPr>
              <w:t xml:space="preserve"> </w:t>
            </w:r>
            <w:r>
              <w:rPr>
                <w:sz w:val="16"/>
              </w:rPr>
              <w:t>opt-in.</w:t>
            </w:r>
          </w:p>
          <w:p w:rsidR="00980025" w:rsidRDefault="00C0345A">
            <w:pPr>
              <w:pStyle w:val="TableParagraph"/>
              <w:numPr>
                <w:ilvl w:val="1"/>
                <w:numId w:val="4"/>
              </w:numPr>
              <w:tabs>
                <w:tab w:val="left" w:pos="824"/>
              </w:tabs>
              <w:ind w:left="824" w:right="432"/>
              <w:jc w:val="both"/>
              <w:rPr>
                <w:sz w:val="16"/>
              </w:rPr>
            </w:pPr>
            <w:r>
              <w:rPr>
                <w:sz w:val="16"/>
              </w:rPr>
              <w:t>If Québec residents will be given the opportunity to participate in a contest, the Content Provider must include a statement that confirms the contest is currently registered with the RACJ. In the event that the contest is not required to be registered with the RACJ, a letter from the RACJ must be submitted confirming this</w:t>
            </w:r>
            <w:r>
              <w:rPr>
                <w:spacing w:val="-25"/>
                <w:sz w:val="16"/>
              </w:rPr>
              <w:t xml:space="preserve"> </w:t>
            </w:r>
            <w:r>
              <w:rPr>
                <w:sz w:val="16"/>
              </w:rPr>
              <w:t>fact.</w:t>
            </w:r>
          </w:p>
          <w:p w:rsidR="00B3072F" w:rsidRDefault="00B3072F" w:rsidP="00B3072F">
            <w:pPr>
              <w:pStyle w:val="TableParagraph"/>
              <w:tabs>
                <w:tab w:val="left" w:pos="824"/>
              </w:tabs>
              <w:ind w:left="463" w:right="432"/>
              <w:jc w:val="both"/>
              <w:rPr>
                <w:sz w:val="16"/>
              </w:rPr>
            </w:pPr>
          </w:p>
          <w:p w:rsidR="00B3072F" w:rsidRDefault="00B3072F" w:rsidP="00B3072F">
            <w:pPr>
              <w:pStyle w:val="TableParagraph"/>
              <w:tabs>
                <w:tab w:val="left" w:pos="824"/>
              </w:tabs>
              <w:ind w:left="317" w:right="432"/>
              <w:jc w:val="both"/>
              <w:rPr>
                <w:sz w:val="16"/>
              </w:rPr>
            </w:pPr>
          </w:p>
        </w:tc>
      </w:tr>
      <w:tr w:rsidR="00980025" w:rsidTr="00DE7B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 w:type="dxa"/>
          <w:trHeight w:hRule="exact" w:val="689"/>
        </w:trPr>
        <w:tc>
          <w:tcPr>
            <w:tcW w:w="10207" w:type="dxa"/>
            <w:gridSpan w:val="2"/>
            <w:tcBorders>
              <w:top w:val="nil"/>
            </w:tcBorders>
          </w:tcPr>
          <w:p w:rsidR="00980025" w:rsidRDefault="00980025">
            <w:pPr>
              <w:pStyle w:val="TableParagraph"/>
              <w:spacing w:before="11"/>
              <w:rPr>
                <w:b/>
                <w:i/>
                <w:sz w:val="17"/>
              </w:rPr>
            </w:pPr>
          </w:p>
          <w:p w:rsidR="00980025" w:rsidRDefault="00E629AE" w:rsidP="00E629AE">
            <w:pPr>
              <w:pStyle w:val="TableParagraph"/>
              <w:ind w:left="600" w:firstLine="142"/>
              <w:rPr>
                <w:sz w:val="16"/>
              </w:rPr>
            </w:pPr>
            <w:r>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C17C7">
              <w:rPr>
                <w:sz w:val="16"/>
                <w:szCs w:val="16"/>
              </w:rPr>
            </w:r>
            <w:r w:rsidR="004C17C7">
              <w:rPr>
                <w:sz w:val="16"/>
                <w:szCs w:val="16"/>
              </w:rPr>
              <w:fldChar w:fldCharType="separate"/>
            </w:r>
            <w:r>
              <w:rPr>
                <w:sz w:val="16"/>
                <w:szCs w:val="16"/>
              </w:rPr>
              <w:fldChar w:fldCharType="end"/>
            </w:r>
            <w:r>
              <w:rPr>
                <w:sz w:val="16"/>
                <w:szCs w:val="16"/>
              </w:rPr>
              <w:t xml:space="preserve"> </w:t>
            </w:r>
            <w:r w:rsidR="00C0345A">
              <w:rPr>
                <w:sz w:val="16"/>
              </w:rPr>
              <w:t>N/A</w:t>
            </w:r>
          </w:p>
        </w:tc>
      </w:tr>
    </w:tbl>
    <w:p w:rsidR="00980025" w:rsidRDefault="00980025">
      <w:pPr>
        <w:pStyle w:val="BodyText"/>
        <w:spacing w:before="3"/>
        <w:rPr>
          <w:rFonts w:ascii="Arial"/>
          <w:b/>
          <w:i/>
        </w:rPr>
      </w:pPr>
    </w:p>
    <w:tbl>
      <w:tblPr>
        <w:tblpPr w:leftFromText="180" w:rightFromText="180" w:vertAnchor="text" w:tblpX="14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980025" w:rsidTr="00CF0733">
        <w:trPr>
          <w:trHeight w:hRule="exact" w:val="228"/>
        </w:trPr>
        <w:tc>
          <w:tcPr>
            <w:tcW w:w="10206" w:type="dxa"/>
            <w:tcBorders>
              <w:top w:val="nil"/>
              <w:left w:val="nil"/>
              <w:right w:val="nil"/>
            </w:tcBorders>
          </w:tcPr>
          <w:p w:rsidR="00980025" w:rsidRDefault="00C0345A" w:rsidP="00CF0733">
            <w:pPr>
              <w:pStyle w:val="TableParagraph"/>
              <w:spacing w:line="223" w:lineRule="exact"/>
              <w:ind w:left="107"/>
              <w:rPr>
                <w:b/>
                <w:i/>
                <w:sz w:val="20"/>
              </w:rPr>
            </w:pPr>
            <w:r>
              <w:rPr>
                <w:b/>
                <w:sz w:val="16"/>
              </w:rPr>
              <w:t xml:space="preserve">3.6 – </w:t>
            </w:r>
            <w:r>
              <w:rPr>
                <w:b/>
                <w:i/>
                <w:sz w:val="20"/>
              </w:rPr>
              <w:t>ROLES OF THE PARTIES INVOLVED</w:t>
            </w:r>
          </w:p>
        </w:tc>
      </w:tr>
      <w:tr w:rsidR="00980025" w:rsidTr="00CF0733">
        <w:trPr>
          <w:trHeight w:hRule="exact" w:val="1147"/>
        </w:trPr>
        <w:tc>
          <w:tcPr>
            <w:tcW w:w="10206" w:type="dxa"/>
            <w:tcBorders>
              <w:left w:val="single" w:sz="6" w:space="0" w:color="000000"/>
              <w:bottom w:val="single" w:sz="6" w:space="0" w:color="000000"/>
              <w:right w:val="single" w:sz="6" w:space="0" w:color="000000"/>
            </w:tcBorders>
          </w:tcPr>
          <w:p w:rsidR="00980025" w:rsidRDefault="00C0345A" w:rsidP="00CF0733">
            <w:pPr>
              <w:pStyle w:val="TableParagraph"/>
              <w:spacing w:before="66"/>
              <w:ind w:left="100"/>
              <w:rPr>
                <w:sz w:val="16"/>
              </w:rPr>
            </w:pPr>
            <w:r>
              <w:rPr>
                <w:sz w:val="16"/>
              </w:rPr>
              <w:t>- Name</w:t>
            </w:r>
            <w:r w:rsidR="00BA0CCB">
              <w:rPr>
                <w:sz w:val="16"/>
              </w:rPr>
              <w:t xml:space="preserve"> and role</w:t>
            </w:r>
            <w:r>
              <w:rPr>
                <w:sz w:val="16"/>
              </w:rPr>
              <w:t xml:space="preserve"> </w:t>
            </w:r>
            <w:r w:rsidR="00DE7B02">
              <w:rPr>
                <w:sz w:val="16"/>
              </w:rPr>
              <w:t>of the</w:t>
            </w:r>
            <w:r>
              <w:rPr>
                <w:sz w:val="16"/>
              </w:rPr>
              <w:t xml:space="preserve"> Program Aggregator and/or Application Service Provider</w:t>
            </w:r>
            <w:r w:rsidR="000B6874">
              <w:rPr>
                <w:sz w:val="16"/>
              </w:rPr>
              <w:t xml:space="preserve"> and/or Gateway Provider</w:t>
            </w:r>
            <w:r w:rsidR="00BA0CCB">
              <w:rPr>
                <w:sz w:val="16"/>
              </w:rPr>
              <w:t>, and any marketing agencies involved</w:t>
            </w:r>
            <w:r w:rsidR="000B6874">
              <w:rPr>
                <w:sz w:val="16"/>
              </w:rPr>
              <w:t>:</w:t>
            </w:r>
          </w:p>
          <w:p w:rsidR="00884BB5" w:rsidRDefault="00884BB5" w:rsidP="00CF0733">
            <w:pPr>
              <w:pStyle w:val="TableParagraph"/>
              <w:spacing w:before="66"/>
              <w:ind w:left="100"/>
              <w:rPr>
                <w:sz w:val="16"/>
              </w:rPr>
            </w:pPr>
          </w:p>
        </w:tc>
      </w:tr>
      <w:tr w:rsidR="00980025" w:rsidTr="00CF0733">
        <w:trPr>
          <w:trHeight w:hRule="exact" w:val="755"/>
        </w:trPr>
        <w:tc>
          <w:tcPr>
            <w:tcW w:w="10206" w:type="dxa"/>
            <w:tcBorders>
              <w:top w:val="single" w:sz="6" w:space="0" w:color="000000"/>
              <w:left w:val="single" w:sz="6" w:space="0" w:color="000000"/>
              <w:bottom w:val="nil"/>
              <w:right w:val="single" w:sz="6" w:space="0" w:color="000000"/>
            </w:tcBorders>
          </w:tcPr>
          <w:p w:rsidR="005A67FA" w:rsidRDefault="00C0345A" w:rsidP="00CF0733">
            <w:pPr>
              <w:pStyle w:val="TableParagraph"/>
              <w:spacing w:before="102"/>
              <w:ind w:left="100" w:right="127" w:hanging="1"/>
              <w:rPr>
                <w:sz w:val="16"/>
              </w:rPr>
            </w:pPr>
            <w:r>
              <w:rPr>
                <w:sz w:val="16"/>
              </w:rPr>
              <w:t>- Name</w:t>
            </w:r>
            <w:r w:rsidR="000B6874">
              <w:rPr>
                <w:sz w:val="16"/>
              </w:rPr>
              <w:t xml:space="preserve"> of the public-facing b</w:t>
            </w:r>
            <w:r>
              <w:rPr>
                <w:sz w:val="16"/>
              </w:rPr>
              <w:t>rand(s) expected to use t</w:t>
            </w:r>
            <w:r w:rsidR="000B6874">
              <w:rPr>
                <w:sz w:val="16"/>
              </w:rPr>
              <w:t>he Common Short Code and brief background</w:t>
            </w:r>
          </w:p>
          <w:p w:rsidR="00980025" w:rsidRPr="006B3E0B" w:rsidRDefault="000B6874" w:rsidP="00CF0733">
            <w:pPr>
              <w:pStyle w:val="TableParagraph"/>
              <w:spacing w:before="102"/>
              <w:ind w:left="100" w:right="127" w:hanging="1"/>
              <w:rPr>
                <w:i/>
                <w:color w:val="002060"/>
                <w:sz w:val="16"/>
              </w:rPr>
            </w:pPr>
            <w:r w:rsidRPr="006B3E0B">
              <w:rPr>
                <w:i/>
                <w:sz w:val="16"/>
              </w:rPr>
              <w:t>(Note: the public-facing brand is the party with the rights to the Common Short Code. The public-facing brand</w:t>
            </w:r>
            <w:r w:rsidR="00C0345A" w:rsidRPr="006B3E0B">
              <w:rPr>
                <w:i/>
                <w:sz w:val="16"/>
              </w:rPr>
              <w:t xml:space="preserve"> reserves the right to revise the Co</w:t>
            </w:r>
            <w:r w:rsidRPr="006B3E0B">
              <w:rPr>
                <w:i/>
                <w:sz w:val="16"/>
              </w:rPr>
              <w:t>mmon Short Code Application form and must be the party to request the cancellation of the Common Short Code lease</w:t>
            </w:r>
            <w:r w:rsidR="00C0345A" w:rsidRPr="006B3E0B">
              <w:rPr>
                <w:i/>
                <w:color w:val="002060"/>
                <w:sz w:val="16"/>
              </w:rPr>
              <w:t>).</w:t>
            </w:r>
          </w:p>
          <w:p w:rsidR="00884BB5" w:rsidRDefault="00884BB5" w:rsidP="00CF0733">
            <w:pPr>
              <w:pStyle w:val="TableParagraph"/>
              <w:spacing w:before="102"/>
              <w:ind w:left="100" w:right="127" w:hanging="1"/>
              <w:rPr>
                <w:sz w:val="16"/>
              </w:rPr>
            </w:pPr>
          </w:p>
        </w:tc>
      </w:tr>
      <w:tr w:rsidR="00980025" w:rsidTr="00CF0733">
        <w:trPr>
          <w:trHeight w:hRule="exact" w:val="893"/>
        </w:trPr>
        <w:tc>
          <w:tcPr>
            <w:tcW w:w="10206" w:type="dxa"/>
            <w:tcBorders>
              <w:top w:val="nil"/>
              <w:left w:val="single" w:sz="6" w:space="0" w:color="000000"/>
              <w:bottom w:val="nil"/>
              <w:right w:val="single" w:sz="6" w:space="0" w:color="000000"/>
            </w:tcBorders>
          </w:tcPr>
          <w:p w:rsidR="000B6874" w:rsidRDefault="000B6874" w:rsidP="00CF0733">
            <w:pPr>
              <w:pStyle w:val="TableParagraph"/>
              <w:ind w:left="744"/>
              <w:rPr>
                <w:b/>
                <w:i/>
                <w:sz w:val="23"/>
              </w:rPr>
            </w:pPr>
          </w:p>
          <w:p w:rsidR="00980025" w:rsidRDefault="000B6874" w:rsidP="00CF0733">
            <w:pPr>
              <w:pStyle w:val="TableParagraph"/>
              <w:ind w:left="744"/>
              <w:rPr>
                <w:sz w:val="16"/>
              </w:rPr>
            </w:pPr>
            <w:r w:rsidRPr="000B6874">
              <w:rPr>
                <w:sz w:val="16"/>
              </w:rPr>
              <w:t>Public-facing brand:</w:t>
            </w:r>
          </w:p>
          <w:p w:rsidR="005A67FA" w:rsidRDefault="005A67FA" w:rsidP="00CF0733">
            <w:pPr>
              <w:pStyle w:val="TableParagraph"/>
              <w:ind w:left="744"/>
              <w:rPr>
                <w:b/>
                <w:i/>
                <w:sz w:val="23"/>
              </w:rPr>
            </w:pPr>
          </w:p>
          <w:p w:rsidR="00980025" w:rsidRDefault="00C0345A" w:rsidP="00CF0733">
            <w:pPr>
              <w:pStyle w:val="TableParagraph"/>
              <w:ind w:left="744"/>
              <w:rPr>
                <w:sz w:val="16"/>
              </w:rPr>
            </w:pPr>
            <w:r>
              <w:rPr>
                <w:sz w:val="16"/>
              </w:rPr>
              <w:t>Brand Contact (email):</w:t>
            </w:r>
            <w:r w:rsidR="00884BB5">
              <w:rPr>
                <w:sz w:val="16"/>
              </w:rPr>
              <w:t xml:space="preserve"> </w:t>
            </w:r>
          </w:p>
        </w:tc>
      </w:tr>
      <w:tr w:rsidR="000B6874" w:rsidTr="00CF0733">
        <w:trPr>
          <w:trHeight w:hRule="exact" w:val="373"/>
        </w:trPr>
        <w:tc>
          <w:tcPr>
            <w:tcW w:w="10206" w:type="dxa"/>
            <w:tcBorders>
              <w:top w:val="nil"/>
              <w:left w:val="single" w:sz="6" w:space="0" w:color="000000"/>
              <w:bottom w:val="single" w:sz="6" w:space="0" w:color="000000"/>
              <w:right w:val="single" w:sz="6" w:space="0" w:color="000000"/>
            </w:tcBorders>
          </w:tcPr>
          <w:p w:rsidR="000B6874" w:rsidRDefault="000B6874" w:rsidP="00CF0733">
            <w:pPr>
              <w:pStyle w:val="TableParagraph"/>
              <w:spacing w:before="8"/>
              <w:rPr>
                <w:b/>
                <w:i/>
                <w:sz w:val="23"/>
              </w:rPr>
            </w:pPr>
          </w:p>
        </w:tc>
      </w:tr>
    </w:tbl>
    <w:p w:rsidR="00980025" w:rsidRDefault="00980025">
      <w:pPr>
        <w:pStyle w:val="BodyText"/>
        <w:spacing w:before="8"/>
        <w:rPr>
          <w:rFonts w:ascii="Arial"/>
          <w:b/>
          <w:i/>
          <w:sz w:val="18"/>
        </w:rPr>
      </w:pPr>
    </w:p>
    <w:p w:rsidR="00980025" w:rsidRDefault="00C0345A">
      <w:pPr>
        <w:spacing w:before="114"/>
        <w:ind w:left="222" w:right="279"/>
        <w:rPr>
          <w:rFonts w:ascii="Arial" w:hAnsi="Arial"/>
          <w:b/>
          <w:sz w:val="16"/>
        </w:rPr>
      </w:pPr>
      <w:r>
        <w:rPr>
          <w:rFonts w:ascii="Arial" w:hAnsi="Arial"/>
          <w:b/>
          <w:sz w:val="16"/>
        </w:rPr>
        <w:t xml:space="preserve">By submitting this Common Short Code Application </w:t>
      </w:r>
      <w:r w:rsidR="00CF0733">
        <w:rPr>
          <w:rFonts w:ascii="Arial" w:hAnsi="Arial"/>
          <w:b/>
          <w:sz w:val="16"/>
        </w:rPr>
        <w:t>f</w:t>
      </w:r>
      <w:r>
        <w:rPr>
          <w:rFonts w:ascii="Arial" w:hAnsi="Arial"/>
          <w:b/>
          <w:sz w:val="16"/>
        </w:rPr>
        <w:t>orm</w:t>
      </w:r>
      <w:r w:rsidR="00CF0733">
        <w:rPr>
          <w:rFonts w:ascii="Arial" w:hAnsi="Arial"/>
          <w:b/>
          <w:sz w:val="16"/>
        </w:rPr>
        <w:t>,</w:t>
      </w:r>
      <w:r>
        <w:rPr>
          <w:rFonts w:ascii="Arial" w:hAnsi="Arial"/>
          <w:b/>
          <w:sz w:val="16"/>
        </w:rPr>
        <w:t xml:space="preserve"> you agree that if your request for the Common Short Code(s) is approved</w:t>
      </w:r>
      <w:r w:rsidR="00CF0733">
        <w:rPr>
          <w:rFonts w:ascii="Arial" w:hAnsi="Arial"/>
          <w:b/>
          <w:sz w:val="16"/>
        </w:rPr>
        <w:t>,</w:t>
      </w:r>
      <w:r>
        <w:rPr>
          <w:rFonts w:ascii="Arial" w:hAnsi="Arial"/>
          <w:b/>
          <w:sz w:val="16"/>
        </w:rPr>
        <w:t xml:space="preserve"> you will comply with the terms and conditions attached to this Common Short Code Application Form as Schedule A (“Terms and Conditions”), with respect to your use of the Common Short Code(s).</w:t>
      </w:r>
    </w:p>
    <w:p w:rsidR="008942FE" w:rsidRDefault="008942FE" w:rsidP="008942FE">
      <w:pPr>
        <w:pStyle w:val="BodyText"/>
        <w:spacing w:before="8"/>
        <w:rPr>
          <w:rFonts w:ascii="Arial"/>
          <w:b/>
          <w:sz w:val="16"/>
        </w:rPr>
      </w:pPr>
      <w:r>
        <w:rPr>
          <w:rFonts w:ascii="Arial"/>
          <w:b/>
          <w:sz w:val="16"/>
        </w:rPr>
        <w:t xml:space="preserve"> </w:t>
      </w:r>
    </w:p>
    <w:p w:rsidR="008942FE" w:rsidRDefault="00BA0CCB" w:rsidP="00306BF7">
      <w:pPr>
        <w:pStyle w:val="BodyText"/>
        <w:spacing w:before="8"/>
        <w:ind w:left="142"/>
        <w:rPr>
          <w:rFonts w:ascii="Arial"/>
          <w:sz w:val="16"/>
          <w:szCs w:val="16"/>
        </w:rPr>
      </w:pPr>
      <w:r>
        <w:rPr>
          <w:rFonts w:ascii="Arial"/>
          <w:sz w:val="16"/>
          <w:szCs w:val="16"/>
        </w:rPr>
        <w:t xml:space="preserve">Applicant </w:t>
      </w:r>
      <w:r w:rsidR="008942FE" w:rsidRPr="008942FE">
        <w:rPr>
          <w:rFonts w:ascii="Arial"/>
          <w:sz w:val="16"/>
          <w:szCs w:val="16"/>
        </w:rPr>
        <w:t>Signature:</w:t>
      </w:r>
    </w:p>
    <w:p w:rsidR="00BA0CCB" w:rsidRDefault="00BA0CCB" w:rsidP="00306BF7">
      <w:pPr>
        <w:pStyle w:val="BodyText"/>
        <w:spacing w:before="8"/>
        <w:ind w:left="142"/>
        <w:rPr>
          <w:rFonts w:ascii="Arial"/>
          <w:sz w:val="16"/>
          <w:szCs w:val="16"/>
        </w:rPr>
      </w:pPr>
    </w:p>
    <w:p w:rsidR="00BA0CCB" w:rsidRDefault="00BA0CCB" w:rsidP="00306BF7">
      <w:pPr>
        <w:pStyle w:val="BodyText"/>
        <w:spacing w:before="8"/>
        <w:ind w:left="142"/>
        <w:rPr>
          <w:rFonts w:ascii="Arial"/>
          <w:sz w:val="16"/>
          <w:szCs w:val="16"/>
        </w:rPr>
      </w:pPr>
    </w:p>
    <w:p w:rsidR="00DE7898" w:rsidRDefault="00DE7898" w:rsidP="00306BF7">
      <w:pPr>
        <w:pStyle w:val="BodyText"/>
        <w:spacing w:before="8"/>
        <w:ind w:left="142"/>
        <w:rPr>
          <w:rFonts w:ascii="Arial"/>
          <w:sz w:val="16"/>
          <w:szCs w:val="16"/>
        </w:rPr>
      </w:pPr>
    </w:p>
    <w:p w:rsidR="00DE7898" w:rsidRDefault="00445106" w:rsidP="00DE7898">
      <w:pPr>
        <w:pStyle w:val="BodyText"/>
        <w:spacing w:before="8"/>
        <w:ind w:left="142"/>
        <w:rPr>
          <w:rFonts w:ascii="Arial"/>
          <w:sz w:val="16"/>
          <w:szCs w:val="16"/>
        </w:rPr>
      </w:pPr>
      <w:r>
        <w:rPr>
          <w:rFonts w:ascii="Arial"/>
          <w:noProof/>
          <w:sz w:val="16"/>
          <w:szCs w:val="16"/>
          <w:lang w:val="en-CA" w:eastAsia="en-CA"/>
        </w:rPr>
        <mc:AlternateContent>
          <mc:Choice Requires="wps">
            <w:drawing>
              <wp:anchor distT="0" distB="0" distL="114300" distR="114300" simplePos="0" relativeHeight="251660800" behindDoc="0" locked="0" layoutInCell="1" allowOverlap="1">
                <wp:simplePos x="0" y="0"/>
                <wp:positionH relativeFrom="column">
                  <wp:posOffset>93980</wp:posOffset>
                </wp:positionH>
                <wp:positionV relativeFrom="paragraph">
                  <wp:posOffset>115570</wp:posOffset>
                </wp:positionV>
                <wp:extent cx="2168525" cy="0"/>
                <wp:effectExtent l="11430" t="12700" r="10795" b="63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8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A7350" id="_x0000_t32" coordsize="21600,21600" o:spt="32" o:oned="t" path="m,l21600,21600e" filled="f">
                <v:path arrowok="t" fillok="f" o:connecttype="none"/>
                <o:lock v:ext="edit" shapetype="t"/>
              </v:shapetype>
              <v:shape id="AutoShape 17" o:spid="_x0000_s1026" type="#_x0000_t32" style="position:absolute;margin-left:7.4pt;margin-top:9.1pt;width:17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M7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"/>
            </w:pict>
          </mc:Fallback>
        </mc:AlternateContent>
      </w:r>
    </w:p>
    <w:p w:rsidR="00DE7898" w:rsidRPr="00DE7898" w:rsidRDefault="00DE7898" w:rsidP="00DE7898">
      <w:pPr>
        <w:pStyle w:val="BodyText"/>
        <w:spacing w:before="8"/>
        <w:rPr>
          <w:rFonts w:ascii="Arial"/>
          <w:sz w:val="10"/>
          <w:szCs w:val="10"/>
        </w:rPr>
      </w:pPr>
      <w:r>
        <w:rPr>
          <w:rFonts w:ascii="Arial"/>
          <w:sz w:val="16"/>
          <w:szCs w:val="16"/>
        </w:rPr>
        <w:t xml:space="preserve"> </w:t>
      </w:r>
    </w:p>
    <w:p w:rsidR="00BA0CCB" w:rsidRDefault="00BA0CCB" w:rsidP="00DE7898">
      <w:pPr>
        <w:pStyle w:val="BodyText"/>
        <w:spacing w:before="8"/>
        <w:ind w:left="142"/>
        <w:rPr>
          <w:rFonts w:ascii="Arial"/>
          <w:sz w:val="16"/>
          <w:szCs w:val="16"/>
        </w:rPr>
      </w:pPr>
    </w:p>
    <w:p w:rsidR="00DE7898" w:rsidRDefault="00445106" w:rsidP="00DE7898">
      <w:pPr>
        <w:pStyle w:val="BodyText"/>
        <w:spacing w:before="8"/>
        <w:ind w:left="142"/>
        <w:rPr>
          <w:rFonts w:ascii="Arial"/>
          <w:sz w:val="16"/>
          <w:szCs w:val="16"/>
        </w:rPr>
      </w:pPr>
      <w:r>
        <w:rPr>
          <w:rFonts w:ascii="Arial"/>
          <w:noProof/>
          <w:sz w:val="16"/>
          <w:szCs w:val="16"/>
          <w:lang w:val="en-CA" w:eastAsia="en-CA"/>
        </w:rPr>
        <mc:AlternateContent>
          <mc:Choice Requires="wps">
            <w:drawing>
              <wp:anchor distT="0" distB="0" distL="114300" distR="114300" simplePos="0" relativeHeight="251661824" behindDoc="0" locked="0" layoutInCell="1" allowOverlap="1">
                <wp:simplePos x="0" y="0"/>
                <wp:positionH relativeFrom="column">
                  <wp:posOffset>398145</wp:posOffset>
                </wp:positionH>
                <wp:positionV relativeFrom="paragraph">
                  <wp:posOffset>121920</wp:posOffset>
                </wp:positionV>
                <wp:extent cx="2164080" cy="0"/>
                <wp:effectExtent l="10795" t="9525" r="6350" b="952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48228" id="AutoShape 18" o:spid="_x0000_s1026" type="#_x0000_t32" style="position:absolute;margin-left:31.35pt;margin-top:9.6pt;width:170.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KA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"/>
            </w:pict>
          </mc:Fallback>
        </mc:AlternateContent>
      </w:r>
      <w:r w:rsidR="00DE7898">
        <w:rPr>
          <w:rFonts w:ascii="Arial"/>
          <w:sz w:val="16"/>
          <w:szCs w:val="16"/>
        </w:rPr>
        <w:t xml:space="preserve">Name: </w:t>
      </w:r>
    </w:p>
    <w:p w:rsidR="00BA0CCB" w:rsidRDefault="00BA0CCB" w:rsidP="00DE7898">
      <w:pPr>
        <w:pStyle w:val="BodyText"/>
        <w:spacing w:before="8"/>
        <w:ind w:left="142"/>
        <w:rPr>
          <w:rFonts w:ascii="Arial"/>
          <w:sz w:val="16"/>
          <w:szCs w:val="16"/>
        </w:rPr>
      </w:pPr>
    </w:p>
    <w:p w:rsidR="00DE7898" w:rsidRDefault="00DE7898" w:rsidP="00DE7898">
      <w:pPr>
        <w:pStyle w:val="BodyText"/>
        <w:spacing w:before="8"/>
        <w:ind w:left="142"/>
        <w:rPr>
          <w:rFonts w:ascii="Arial"/>
          <w:sz w:val="16"/>
          <w:szCs w:val="16"/>
        </w:rPr>
      </w:pPr>
      <w:r>
        <w:rPr>
          <w:rFonts w:ascii="Arial"/>
          <w:sz w:val="16"/>
          <w:szCs w:val="16"/>
        </w:rPr>
        <w:t xml:space="preserve">Date and Place:                                                                                                  </w:t>
      </w:r>
    </w:p>
    <w:p w:rsidR="00DE7898" w:rsidRPr="00DE7898" w:rsidRDefault="00445106" w:rsidP="00DE7898">
      <w:pPr>
        <w:pStyle w:val="BodyText"/>
        <w:spacing w:before="8"/>
        <w:rPr>
          <w:rFonts w:ascii="Arial"/>
          <w:sz w:val="2"/>
          <w:szCs w:val="16"/>
        </w:rPr>
      </w:pPr>
      <w:r>
        <w:rPr>
          <w:rFonts w:ascii="Arial"/>
          <w:noProof/>
          <w:sz w:val="16"/>
          <w:szCs w:val="16"/>
          <w:lang w:val="en-CA" w:eastAsia="en-CA"/>
        </w:rPr>
        <mc:AlternateContent>
          <mc:Choice Requires="wps">
            <w:drawing>
              <wp:anchor distT="0" distB="0" distL="114300" distR="114300" simplePos="0" relativeHeight="251662848" behindDoc="0" locked="0" layoutInCell="1" allowOverlap="1">
                <wp:simplePos x="0" y="0"/>
                <wp:positionH relativeFrom="column">
                  <wp:posOffset>812800</wp:posOffset>
                </wp:positionH>
                <wp:positionV relativeFrom="paragraph">
                  <wp:posOffset>13335</wp:posOffset>
                </wp:positionV>
                <wp:extent cx="1748155" cy="0"/>
                <wp:effectExtent l="6350" t="11430" r="7620" b="762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124A6" id="AutoShape 19" o:spid="_x0000_s1026" type="#_x0000_t32" style="position:absolute;margin-left:64pt;margin-top:1.05pt;width:137.6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8t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Qz7Ppl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"/>
            </w:pict>
          </mc:Fallback>
        </mc:AlternateContent>
      </w:r>
    </w:p>
    <w:p w:rsidR="00980025" w:rsidRDefault="00980025" w:rsidP="00BA0CCB">
      <w:pPr>
        <w:spacing w:before="50"/>
        <w:rPr>
          <w:rFonts w:ascii="Arial"/>
          <w:sz w:val="16"/>
        </w:rPr>
      </w:pPr>
      <w:bookmarkStart w:id="2" w:name="_bookmark0"/>
      <w:bookmarkEnd w:id="2"/>
    </w:p>
    <w:p w:rsidR="00980025" w:rsidRDefault="00980025">
      <w:pPr>
        <w:rPr>
          <w:rFonts w:ascii="Arial"/>
          <w:sz w:val="16"/>
        </w:rPr>
        <w:sectPr w:rsidR="00980025">
          <w:pgSz w:w="12240" w:h="15840"/>
          <w:pgMar w:top="480" w:right="900" w:bottom="1120" w:left="800" w:header="0" w:footer="919" w:gutter="0"/>
          <w:cols w:space="720"/>
        </w:sectPr>
      </w:pPr>
    </w:p>
    <w:p w:rsidR="00183230" w:rsidRDefault="00183230" w:rsidP="00183230">
      <w:pPr>
        <w:spacing w:before="72" w:line="229" w:lineRule="exact"/>
        <w:ind w:left="4676" w:right="4681"/>
        <w:jc w:val="center"/>
        <w:rPr>
          <w:rFonts w:ascii="Arial"/>
          <w:sz w:val="20"/>
        </w:rPr>
      </w:pPr>
      <w:r>
        <w:rPr>
          <w:rFonts w:ascii="Arial"/>
          <w:sz w:val="20"/>
        </w:rPr>
        <w:lastRenderedPageBreak/>
        <w:t>Schedule A</w:t>
      </w:r>
    </w:p>
    <w:p w:rsidR="00183230" w:rsidRDefault="00183230" w:rsidP="00183230">
      <w:pPr>
        <w:spacing w:line="229" w:lineRule="exact"/>
        <w:ind w:left="3399"/>
        <w:rPr>
          <w:rFonts w:ascii="Arial" w:hAnsi="Arial"/>
          <w:b/>
          <w:sz w:val="20"/>
        </w:rPr>
      </w:pPr>
      <w:r>
        <w:rPr>
          <w:rFonts w:ascii="Arial" w:hAnsi="Arial"/>
          <w:b/>
          <w:sz w:val="20"/>
        </w:rPr>
        <w:t>Common Short Code – Terms and Conditions</w:t>
      </w:r>
    </w:p>
    <w:p w:rsidR="00183230" w:rsidRDefault="00183230" w:rsidP="00183230">
      <w:pPr>
        <w:pStyle w:val="BodyText"/>
        <w:spacing w:before="1"/>
        <w:rPr>
          <w:rFonts w:ascii="Arial"/>
          <w:b/>
          <w:sz w:val="15"/>
        </w:rPr>
      </w:pPr>
    </w:p>
    <w:p w:rsidR="00183230" w:rsidRDefault="00183230" w:rsidP="00183230">
      <w:pPr>
        <w:rPr>
          <w:rFonts w:ascii="Arial"/>
          <w:sz w:val="15"/>
        </w:rPr>
        <w:sectPr w:rsidR="00183230" w:rsidSect="00183230">
          <w:pgSz w:w="12240" w:h="15840"/>
          <w:pgMar w:top="580" w:right="900" w:bottom="1120" w:left="920" w:header="0" w:footer="624" w:gutter="0"/>
          <w:cols w:space="720"/>
          <w:docGrid w:linePitch="299"/>
        </w:sectPr>
      </w:pPr>
    </w:p>
    <w:p w:rsidR="00183230" w:rsidRDefault="00183230" w:rsidP="00183230">
      <w:pPr>
        <w:pStyle w:val="Heading1"/>
        <w:numPr>
          <w:ilvl w:val="0"/>
          <w:numId w:val="1"/>
        </w:numPr>
        <w:tabs>
          <w:tab w:val="left" w:pos="822"/>
          <w:tab w:val="left" w:pos="823"/>
        </w:tabs>
        <w:spacing w:before="59"/>
        <w:ind w:firstLine="1"/>
        <w:rPr>
          <w:b w:val="0"/>
        </w:rPr>
      </w:pPr>
      <w:r>
        <w:t>Scope of</w:t>
      </w:r>
      <w:r>
        <w:rPr>
          <w:spacing w:val="-5"/>
        </w:rPr>
        <w:t xml:space="preserve"> </w:t>
      </w:r>
      <w:r>
        <w:t>Agreement</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firstLine="361"/>
      </w:pPr>
      <w:r>
        <w:rPr>
          <w:b/>
        </w:rPr>
        <w:t>Scope</w:t>
      </w:r>
      <w:r>
        <w:t>. These common short code terms and conditions (“</w:t>
      </w:r>
      <w:r>
        <w:rPr>
          <w:b/>
        </w:rPr>
        <w:t>Terms</w:t>
      </w:r>
      <w:r>
        <w:t>”) set out the rights, obligations and limitations of the Canadian Wireless Telecommunications Association (“</w:t>
      </w:r>
      <w:r>
        <w:rPr>
          <w:b/>
        </w:rPr>
        <w:t>CWTA</w:t>
      </w:r>
      <w:r>
        <w:t>”) and you, as a common short code holder (“</w:t>
      </w:r>
      <w:r>
        <w:rPr>
          <w:b/>
        </w:rPr>
        <w:t>you</w:t>
      </w:r>
      <w:r>
        <w:t>” or “</w:t>
      </w:r>
      <w:r>
        <w:rPr>
          <w:b/>
        </w:rPr>
        <w:t>Common Short Code Holder</w:t>
      </w:r>
      <w:r>
        <w:t>”) in respect of your lease of one or more common short codes (“</w:t>
      </w:r>
      <w:r>
        <w:rPr>
          <w:b/>
        </w:rPr>
        <w:t>Common Short Code(s)</w:t>
      </w:r>
      <w:r>
        <w:t>”). These Terms apply solely to the Common Short Code lease between CWTA and the Common Short Code Holder and do not apply to any other arrangement or agreement between the Common Short Code Holder and a third party aggregator (if applicable) or a wireless service provider (“</w:t>
      </w:r>
      <w:r>
        <w:rPr>
          <w:b/>
        </w:rPr>
        <w:t>WSP</w:t>
      </w:r>
      <w:r>
        <w:t>”) providing services to a Short Code Holder (such as short message peer-to-peer protocol</w:t>
      </w:r>
      <w:r>
        <w:rPr>
          <w:spacing w:val="-12"/>
        </w:rPr>
        <w:t xml:space="preserve"> </w:t>
      </w:r>
      <w:r>
        <w:t>connectivity).</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2"/>
          <w:tab w:val="left" w:pos="4666"/>
        </w:tabs>
        <w:ind w:firstLine="360"/>
      </w:pPr>
      <w:r>
        <w:rPr>
          <w:b/>
        </w:rPr>
        <w:t>Agreement</w:t>
      </w:r>
      <w:r>
        <w:t>. These Terms, together with the Common Short Code application form (“</w:t>
      </w:r>
      <w:r>
        <w:rPr>
          <w:b/>
        </w:rPr>
        <w:t>Application</w:t>
      </w:r>
      <w:r>
        <w:t>”), the Application approval letter (“</w:t>
      </w:r>
      <w:r>
        <w:rPr>
          <w:b/>
        </w:rPr>
        <w:t>Approval Letter</w:t>
      </w:r>
      <w:r>
        <w:t>”), and the Canadian Common Short Code Application Guidelines (“</w:t>
      </w:r>
      <w:r>
        <w:rPr>
          <w:b/>
        </w:rPr>
        <w:t>Guidelines</w:t>
      </w:r>
      <w:r>
        <w:t>”) available</w:t>
      </w:r>
      <w:r>
        <w:tab/>
        <w:t>at</w:t>
      </w:r>
    </w:p>
    <w:p w:rsidR="00183230" w:rsidRDefault="004C17C7" w:rsidP="00183230">
      <w:pPr>
        <w:pStyle w:val="BodyText"/>
        <w:ind w:left="101" w:right="1"/>
        <w:jc w:val="both"/>
      </w:pPr>
      <w:hyperlink r:id="rId12">
        <w:r w:rsidR="00183230">
          <w:t>http://txt.ca/english/business/apply.php,</w:t>
        </w:r>
      </w:hyperlink>
      <w:r w:rsidR="00183230">
        <w:t xml:space="preserve"> including the Common Short Code of Conduct (“</w:t>
      </w:r>
      <w:r w:rsidR="00183230">
        <w:rPr>
          <w:b/>
        </w:rPr>
        <w:t>Code</w:t>
      </w:r>
      <w:r w:rsidR="00183230">
        <w:t>”) (collectively, “</w:t>
      </w:r>
      <w:r w:rsidR="00183230">
        <w:rPr>
          <w:b/>
        </w:rPr>
        <w:t>Agreement</w:t>
      </w:r>
      <w:r w:rsidR="00183230">
        <w:t xml:space="preserve">”), </w:t>
      </w:r>
      <w:proofErr w:type="gramStart"/>
      <w:r w:rsidR="00183230">
        <w:t>form  CWTA’s</w:t>
      </w:r>
      <w:proofErr w:type="gramEnd"/>
      <w:r w:rsidR="00183230">
        <w:t xml:space="preserve"> agreement with the Common Short Code Holder for the purposes of the Common Short Code</w:t>
      </w:r>
      <w:r w:rsidR="00183230">
        <w:rPr>
          <w:spacing w:val="-13"/>
        </w:rPr>
        <w:t xml:space="preserve"> </w:t>
      </w:r>
      <w:r w:rsidR="00183230">
        <w:t>lease.</w:t>
      </w:r>
    </w:p>
    <w:p w:rsidR="00183230" w:rsidRDefault="00183230" w:rsidP="00183230">
      <w:pPr>
        <w:pStyle w:val="BodyText"/>
        <w:spacing w:before="8"/>
        <w:rPr>
          <w:sz w:val="19"/>
        </w:rPr>
      </w:pPr>
    </w:p>
    <w:p w:rsidR="00183230" w:rsidRDefault="00183230" w:rsidP="00183230">
      <w:pPr>
        <w:pStyle w:val="ListParagraph"/>
        <w:numPr>
          <w:ilvl w:val="1"/>
          <w:numId w:val="1"/>
        </w:numPr>
        <w:tabs>
          <w:tab w:val="left" w:pos="823"/>
        </w:tabs>
        <w:spacing w:before="1"/>
        <w:ind w:firstLine="361"/>
      </w:pPr>
      <w:r>
        <w:rPr>
          <w:b/>
        </w:rPr>
        <w:t>Acceptance</w:t>
      </w:r>
      <w:r>
        <w:t>. Your access to and use of the Common Short Code(s) constitutes your acceptance of all the terms of this Agreement. As the Common Short Code Holder, you are solely responsible for the use of the Common Short Code(s) including all messages originating from the Common Short Code(s). You shall: (a) take all necessary measures to ensure that each Common Short Code is used in accordance with this Agreement; and (b) be liable  for all consequences resulting from any breach of this</w:t>
      </w:r>
      <w:r>
        <w:rPr>
          <w:spacing w:val="-2"/>
        </w:rPr>
        <w:t xml:space="preserve"> </w:t>
      </w:r>
      <w:r>
        <w:t>Agreement.</w:t>
      </w:r>
    </w:p>
    <w:p w:rsidR="00183230" w:rsidRDefault="00183230" w:rsidP="00183230">
      <w:pPr>
        <w:pStyle w:val="BodyText"/>
        <w:spacing w:before="8"/>
        <w:rPr>
          <w:sz w:val="19"/>
        </w:rPr>
      </w:pPr>
    </w:p>
    <w:p w:rsidR="00183230" w:rsidRDefault="00183230" w:rsidP="00183230">
      <w:pPr>
        <w:pStyle w:val="ListParagraph"/>
        <w:numPr>
          <w:ilvl w:val="0"/>
          <w:numId w:val="1"/>
        </w:numPr>
        <w:tabs>
          <w:tab w:val="left" w:pos="821"/>
          <w:tab w:val="left" w:pos="822"/>
        </w:tabs>
        <w:ind w:firstLine="0"/>
      </w:pPr>
      <w:r>
        <w:rPr>
          <w:b/>
        </w:rPr>
        <w:t>Order of Precedence</w:t>
      </w:r>
      <w:r>
        <w:t>. In the event of any conflict or inconsistency between these Terms, the Application, the Approval Letter, the Guidelines and the Code, such conflict or inconsistency will be resolved  in  accordance  with  the  following</w:t>
      </w:r>
      <w:r>
        <w:rPr>
          <w:spacing w:val="-17"/>
        </w:rPr>
        <w:t xml:space="preserve"> </w:t>
      </w:r>
      <w:r>
        <w:t>priority:</w:t>
      </w:r>
    </w:p>
    <w:p w:rsidR="00183230" w:rsidRDefault="00183230" w:rsidP="00183230">
      <w:pPr>
        <w:pStyle w:val="BodyText"/>
        <w:ind w:left="101"/>
        <w:jc w:val="both"/>
      </w:pPr>
      <w:r>
        <w:t xml:space="preserve">(1) </w:t>
      </w:r>
      <w:proofErr w:type="gramStart"/>
      <w:r>
        <w:t>the</w:t>
      </w:r>
      <w:proofErr w:type="gramEnd"/>
      <w:r>
        <w:t xml:space="preserve"> Guidelines (2) the approved Application as confirmed by the Approval Letter; (3) the Code;  and</w:t>
      </w:r>
    </w:p>
    <w:p w:rsidR="00183230" w:rsidRDefault="00183230" w:rsidP="00183230">
      <w:pPr>
        <w:pStyle w:val="BodyText"/>
        <w:spacing w:before="2"/>
        <w:ind w:left="101"/>
        <w:jc w:val="both"/>
      </w:pPr>
      <w:r>
        <w:t xml:space="preserve">(4)  </w:t>
      </w:r>
      <w:proofErr w:type="gramStart"/>
      <w:r>
        <w:t>these</w:t>
      </w:r>
      <w:proofErr w:type="gramEnd"/>
      <w:r>
        <w:t xml:space="preserve"> Terms.</w:t>
      </w:r>
    </w:p>
    <w:p w:rsidR="00183230" w:rsidRDefault="00183230" w:rsidP="00183230">
      <w:pPr>
        <w:pStyle w:val="ListParagraph"/>
        <w:numPr>
          <w:ilvl w:val="0"/>
          <w:numId w:val="1"/>
        </w:numPr>
        <w:tabs>
          <w:tab w:val="left" w:pos="823"/>
          <w:tab w:val="left" w:pos="824"/>
        </w:tabs>
        <w:spacing w:before="57"/>
        <w:ind w:left="103" w:right="104" w:firstLine="0"/>
      </w:pPr>
      <w:r>
        <w:rPr>
          <w:b/>
        </w:rPr>
        <w:br w:type="column"/>
      </w:r>
      <w:r>
        <w:rPr>
          <w:b/>
        </w:rPr>
        <w:t>Role of CWTA</w:t>
      </w:r>
      <w:r>
        <w:t>. CWTA is responsible for receiving and reviewing the Application to ensure that it meets the requirements outlined in the Guidelines, and for advising the Common Short Code Holder of acceptance of the Application by WSPs. CWTA is not responsible for accepting or rejecting the</w:t>
      </w:r>
      <w:r>
        <w:rPr>
          <w:spacing w:val="-4"/>
        </w:rPr>
        <w:t xml:space="preserve"> </w:t>
      </w:r>
      <w:r>
        <w:t>Application.</w:t>
      </w:r>
    </w:p>
    <w:p w:rsidR="00183230" w:rsidRDefault="00183230" w:rsidP="00183230">
      <w:pPr>
        <w:pStyle w:val="BodyText"/>
        <w:spacing w:before="8"/>
        <w:rPr>
          <w:sz w:val="19"/>
        </w:rPr>
      </w:pPr>
    </w:p>
    <w:p w:rsidR="00183230" w:rsidRDefault="00183230" w:rsidP="00183230">
      <w:pPr>
        <w:pStyle w:val="Heading1"/>
        <w:numPr>
          <w:ilvl w:val="0"/>
          <w:numId w:val="1"/>
        </w:numPr>
        <w:tabs>
          <w:tab w:val="left" w:pos="823"/>
          <w:tab w:val="left" w:pos="824"/>
        </w:tabs>
        <w:ind w:left="823" w:hanging="720"/>
        <w:rPr>
          <w:b w:val="0"/>
        </w:rPr>
      </w:pPr>
      <w:r>
        <w:t>Fees and</w:t>
      </w:r>
      <w:r>
        <w:rPr>
          <w:spacing w:val="-2"/>
        </w:rPr>
        <w:t xml:space="preserve"> </w:t>
      </w:r>
      <w:r>
        <w:t>Payment</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spacing w:before="1"/>
        <w:ind w:right="103" w:firstLine="361"/>
      </w:pPr>
      <w:r>
        <w:rPr>
          <w:b/>
        </w:rPr>
        <w:t>Deposit and Fees</w:t>
      </w:r>
      <w:r>
        <w:t>. The non-refundable deposit amounts and monthly Common Short Code lease fee amounts (“</w:t>
      </w:r>
      <w:r>
        <w:rPr>
          <w:b/>
        </w:rPr>
        <w:t>Fees</w:t>
      </w:r>
      <w:r>
        <w:t xml:space="preserve">”) are set out in the Guidelines and are exclusive of applicable taxes. </w:t>
      </w:r>
      <w:r>
        <w:rPr>
          <w:spacing w:val="-3"/>
        </w:rPr>
        <w:t xml:space="preserve">The </w:t>
      </w:r>
      <w:r>
        <w:t>non-refundable deposit is due at the time the Application is submitted and is processed at the time of Application review. CWTA will provide the Common Short Code Holder with monthly invoices setting out the Fees and applicable taxes, and you agree to pay the invoiced Fees and applicable taxes upon receipt of the applicable invoice. Invoices for the Fees may be produced, submitted and delivered either electronically or by paper. Your billing month begins on the activation date for the Common Short Code(s) set out in the Approval Letter, and ends thirty (30) or thirty-one (31) days later, depending  on the calendar month (“</w:t>
      </w:r>
      <w:r>
        <w:rPr>
          <w:b/>
        </w:rPr>
        <w:t>Billing Month</w:t>
      </w:r>
      <w:r>
        <w:t>”). By way of example only, if your Common Short Code lease was activated on May 15</w:t>
      </w:r>
      <w:proofErr w:type="spellStart"/>
      <w:r>
        <w:rPr>
          <w:position w:val="8"/>
          <w:sz w:val="14"/>
        </w:rPr>
        <w:t>th</w:t>
      </w:r>
      <w:proofErr w:type="spellEnd"/>
      <w:r>
        <w:t>, your Billing Month would be from the 15</w:t>
      </w:r>
      <w:proofErr w:type="spellStart"/>
      <w:r>
        <w:rPr>
          <w:position w:val="8"/>
          <w:sz w:val="14"/>
        </w:rPr>
        <w:t>th</w:t>
      </w:r>
      <w:proofErr w:type="spellEnd"/>
      <w:r>
        <w:rPr>
          <w:position w:val="8"/>
          <w:sz w:val="14"/>
        </w:rPr>
        <w:t xml:space="preserve"> </w:t>
      </w:r>
      <w:r>
        <w:t>of each calendar month to the 14</w:t>
      </w:r>
      <w:proofErr w:type="spellStart"/>
      <w:r>
        <w:rPr>
          <w:position w:val="8"/>
          <w:sz w:val="14"/>
        </w:rPr>
        <w:t>th</w:t>
      </w:r>
      <w:proofErr w:type="spellEnd"/>
      <w:r>
        <w:rPr>
          <w:position w:val="8"/>
          <w:sz w:val="14"/>
        </w:rPr>
        <w:t xml:space="preserve"> </w:t>
      </w:r>
      <w:r>
        <w:t>of the following calendar</w:t>
      </w:r>
      <w:r>
        <w:rPr>
          <w:spacing w:val="-10"/>
        </w:rPr>
        <w:t xml:space="preserve"> </w:t>
      </w:r>
      <w:r>
        <w:t>month.</w:t>
      </w:r>
    </w:p>
    <w:p w:rsidR="00183230" w:rsidRDefault="00183230" w:rsidP="00183230">
      <w:pPr>
        <w:pStyle w:val="BodyText"/>
        <w:spacing w:before="8"/>
        <w:rPr>
          <w:sz w:val="19"/>
        </w:rPr>
      </w:pPr>
    </w:p>
    <w:p w:rsidR="00183230" w:rsidRDefault="00183230" w:rsidP="00183230">
      <w:pPr>
        <w:pStyle w:val="ListParagraph"/>
        <w:numPr>
          <w:ilvl w:val="1"/>
          <w:numId w:val="1"/>
        </w:numPr>
        <w:tabs>
          <w:tab w:val="left" w:pos="824"/>
        </w:tabs>
        <w:ind w:left="103" w:right="102" w:firstLine="360"/>
      </w:pPr>
      <w:r>
        <w:rPr>
          <w:b/>
        </w:rPr>
        <w:t>Billing Information</w:t>
      </w:r>
      <w:r>
        <w:t>. You agree to keep the billing information you provide to CWTA (including your name, mailing address, email address and telephone number) up to date. You will be liable for your failure to pay any Fees and applicable taxes invoiced to you by CWTA caused by your failure to provide CWTA with up to date billing</w:t>
      </w:r>
      <w:r>
        <w:rPr>
          <w:spacing w:val="-19"/>
        </w:rPr>
        <w:t xml:space="preserve"> </w:t>
      </w:r>
      <w:r>
        <w:t>information.</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5"/>
        </w:tabs>
        <w:spacing w:before="1"/>
        <w:ind w:left="103" w:right="102" w:firstLine="361"/>
      </w:pPr>
      <w:r>
        <w:rPr>
          <w:b/>
        </w:rPr>
        <w:t>Late Payments and Delinquent Accounts</w:t>
      </w:r>
      <w:r>
        <w:t xml:space="preserve">. </w:t>
      </w:r>
      <w:r>
        <w:rPr>
          <w:spacing w:val="-3"/>
        </w:rPr>
        <w:t xml:space="preserve">If </w:t>
      </w:r>
      <w:r>
        <w:t xml:space="preserve">payment is not received by CWTA or any payments are outstanding three (3) months or more after the date of the applicable invoice, CWTA may, in its sole discretion, suspend, deactivate or cancel your lease of the Common Short Code(s) without further notification to you, and may refuse to accept for review   any   further   Common   Short   Code   </w:t>
      </w:r>
      <w:r>
        <w:rPr>
          <w:spacing w:val="10"/>
        </w:rPr>
        <w:t xml:space="preserve"> </w:t>
      </w:r>
      <w:r>
        <w:t>lease</w:t>
      </w:r>
    </w:p>
    <w:p w:rsidR="00183230" w:rsidRDefault="00183230" w:rsidP="00183230">
      <w:pPr>
        <w:pStyle w:val="BodyText"/>
        <w:ind w:left="103" w:right="102"/>
        <w:jc w:val="both"/>
      </w:pPr>
      <w:proofErr w:type="gramStart"/>
      <w:r>
        <w:t>applications</w:t>
      </w:r>
      <w:proofErr w:type="gramEnd"/>
      <w:r>
        <w:t xml:space="preserve"> from you until such payment is made in full.       </w:t>
      </w:r>
      <w:proofErr w:type="gramStart"/>
      <w:r>
        <w:t>If  your</w:t>
      </w:r>
      <w:proofErr w:type="gramEnd"/>
      <w:r>
        <w:t xml:space="preserve">  lease  of  a  Common  Short  Code   is</w:t>
      </w:r>
    </w:p>
    <w:p w:rsidR="00183230" w:rsidRDefault="00183230" w:rsidP="00183230">
      <w:pPr>
        <w:jc w:val="both"/>
        <w:sectPr w:rsidR="00183230">
          <w:type w:val="continuous"/>
          <w:pgSz w:w="12240" w:h="15840"/>
          <w:pgMar w:top="1400" w:right="900" w:bottom="280" w:left="920" w:header="720" w:footer="720" w:gutter="0"/>
          <w:cols w:num="2" w:space="720" w:equalWidth="0">
            <w:col w:w="4851" w:space="612"/>
            <w:col w:w="4957"/>
          </w:cols>
        </w:sectPr>
      </w:pPr>
    </w:p>
    <w:p w:rsidR="00183230" w:rsidRDefault="00183230" w:rsidP="00183230">
      <w:pPr>
        <w:pStyle w:val="BodyText"/>
        <w:spacing w:before="46"/>
        <w:ind w:left="102"/>
        <w:jc w:val="both"/>
      </w:pPr>
      <w:proofErr w:type="gramStart"/>
      <w:r>
        <w:lastRenderedPageBreak/>
        <w:t>suspended</w:t>
      </w:r>
      <w:proofErr w:type="gramEnd"/>
      <w:r>
        <w:t xml:space="preserve"> pursuant to this Section 4.c, you may be required to provide a further non-refundable deposit of three (3) month’s Fees in order to reactivate the lease of the Common Short Code. If your payments are in arrears, CWTA may bill you for, and you shall pay, administrative charges as set by CWTA from time to time for administrative or account activities including: collection efforts due to non-payment, returned or rejected payments, or suspension, cancellation or reactivation of your lease of the Common Short Code(s). CWTA will advise you of all administrative charges charged to you pursuant to this Section 4.c. either by invoice, email or another method likely to come to your attention, at CWTA’s sole discretion.</w:t>
      </w:r>
    </w:p>
    <w:p w:rsidR="00183230" w:rsidRDefault="00183230" w:rsidP="00183230">
      <w:pPr>
        <w:pStyle w:val="BodyText"/>
        <w:spacing w:before="7"/>
        <w:rPr>
          <w:sz w:val="19"/>
        </w:rPr>
      </w:pPr>
    </w:p>
    <w:p w:rsidR="00183230" w:rsidRDefault="00183230" w:rsidP="00183230">
      <w:pPr>
        <w:pStyle w:val="Heading1"/>
        <w:numPr>
          <w:ilvl w:val="0"/>
          <w:numId w:val="1"/>
        </w:numPr>
        <w:tabs>
          <w:tab w:val="left" w:pos="822"/>
          <w:tab w:val="left" w:pos="823"/>
        </w:tabs>
        <w:ind w:left="822" w:hanging="720"/>
        <w:rPr>
          <w:b w:val="0"/>
        </w:rPr>
      </w:pPr>
      <w:r>
        <w:t>Initial Term and</w:t>
      </w:r>
      <w:r>
        <w:rPr>
          <w:spacing w:val="-5"/>
        </w:rPr>
        <w:t xml:space="preserve"> </w:t>
      </w:r>
      <w:r>
        <w:t>Renewal</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firstLine="361"/>
      </w:pPr>
      <w:r>
        <w:rPr>
          <w:b/>
        </w:rPr>
        <w:t>Initial Term</w:t>
      </w:r>
      <w:r>
        <w:t xml:space="preserve">. The Common Short Code lease will be provided by CWTA to the Common </w:t>
      </w:r>
      <w:proofErr w:type="gramStart"/>
      <w:r>
        <w:t>Short  Code</w:t>
      </w:r>
      <w:proofErr w:type="gramEnd"/>
      <w:r>
        <w:t xml:space="preserve"> Holder for the initial term as set out in the Approval Letter, unless earlier terminated in accordance with this Agreement. For certainty, the maximum initial term is as follows: six (6) months for a Common Short Code to be used for a premium short messaging service (“</w:t>
      </w:r>
      <w:r>
        <w:rPr>
          <w:b/>
        </w:rPr>
        <w:t>SMS</w:t>
      </w:r>
      <w:r>
        <w:t>”)  subscription service; and twelve (12) months for a Common Short Code to be used for a free, standard or premium non-subscription service (each an “</w:t>
      </w:r>
      <w:r>
        <w:rPr>
          <w:b/>
        </w:rPr>
        <w:t>Initial Term</w:t>
      </w:r>
      <w:r>
        <w:t xml:space="preserve">”). The Initial Term will begin on the date set forth </w:t>
      </w:r>
      <w:proofErr w:type="gramStart"/>
      <w:r>
        <w:t>in  the</w:t>
      </w:r>
      <w:proofErr w:type="gramEnd"/>
      <w:r>
        <w:t xml:space="preserve"> Approval</w:t>
      </w:r>
      <w:r>
        <w:rPr>
          <w:spacing w:val="-6"/>
        </w:rPr>
        <w:t xml:space="preserve"> </w:t>
      </w:r>
      <w:r>
        <w:t>Letter.</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2"/>
        </w:tabs>
        <w:ind w:firstLine="360"/>
      </w:pPr>
      <w:r>
        <w:rPr>
          <w:b/>
        </w:rPr>
        <w:t>Renewal</w:t>
      </w:r>
      <w:r>
        <w:t xml:space="preserve">. The terms and conditions applicable to renewal terms are set out in </w:t>
      </w:r>
      <w:r>
        <w:rPr>
          <w:spacing w:val="-3"/>
        </w:rPr>
        <w:t xml:space="preserve">the </w:t>
      </w:r>
      <w:r>
        <w:t>Guidelines, but for certainty CWTA may, in its sole discretion, offer to renew the Common Short Code lease via email to the Common Short Code Holder thirty (30) to sixty (60) days prior to the expiration of the Initial Term, provided that the Common Short Code Holder’s account is in good standing and no payments are outstanding. If CWTA offers to renew the Common Short Code lease, the Common Short Code Holder must provide confirmation via email of its acceptance of the renewal term no later than the expiry date of the Initial Term. The maximum renewal term is as follows: six (6) months for a Common Short Code to be used for a premium SMS subscription service; and twelve (12) months for a Common Short Code to be used for a free, standard or premium non-subscription service (all renewal terms together with the Initial Term,</w:t>
      </w:r>
      <w:r>
        <w:rPr>
          <w:spacing w:val="-15"/>
        </w:rPr>
        <w:t xml:space="preserve"> </w:t>
      </w:r>
      <w:r>
        <w:t>“</w:t>
      </w:r>
      <w:r>
        <w:rPr>
          <w:b/>
        </w:rPr>
        <w:t>Term</w:t>
      </w:r>
      <w:r>
        <w:t>”).</w:t>
      </w:r>
    </w:p>
    <w:p w:rsidR="00183230" w:rsidRDefault="00183230" w:rsidP="00183230">
      <w:pPr>
        <w:pStyle w:val="Heading1"/>
        <w:numPr>
          <w:ilvl w:val="0"/>
          <w:numId w:val="1"/>
        </w:numPr>
        <w:tabs>
          <w:tab w:val="left" w:pos="822"/>
          <w:tab w:val="left" w:pos="823"/>
        </w:tabs>
        <w:spacing w:before="43"/>
        <w:ind w:left="822" w:hanging="720"/>
        <w:rPr>
          <w:b w:val="0"/>
        </w:rPr>
      </w:pPr>
      <w:r>
        <w:rPr>
          <w:spacing w:val="1"/>
        </w:rPr>
        <w:br w:type="column"/>
      </w:r>
      <w:r>
        <w:t>Termination</w:t>
      </w:r>
      <w:r>
        <w:rPr>
          <w:b w:val="0"/>
        </w:rPr>
        <w:t>.</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left="102" w:right="103" w:firstLine="360"/>
      </w:pPr>
      <w:bookmarkStart w:id="3" w:name="_bookmark1"/>
      <w:bookmarkEnd w:id="3"/>
      <w:r>
        <w:rPr>
          <w:b/>
        </w:rPr>
        <w:t>Termination by Common Short Code Holder</w:t>
      </w:r>
      <w:r>
        <w:t>. You may contact CWTA to terminate the Common Short Code lease at any time during the Term. Termination is effective at the end of the Billing Month in which the Common Short Code Holder terminates (“</w:t>
      </w:r>
      <w:r>
        <w:rPr>
          <w:b/>
        </w:rPr>
        <w:t>Termination Date</w:t>
      </w:r>
      <w:r>
        <w:t>”). You will be charged and will pay all Fees and applicable taxes incurred prior to the Termination Date, including for the Billing Month in which you provide notice to CWTA of the termination. All prepaid Fees and applicable taxes, including the initial deposit, are non-refundable and you will not be entitled to receive a refund of such prepaid amounts regardless of your early termination of the Common Short Code lease.</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right="103" w:firstLine="361"/>
      </w:pPr>
      <w:r>
        <w:rPr>
          <w:b/>
        </w:rPr>
        <w:t>Termination by CWTA</w:t>
      </w:r>
      <w:r>
        <w:t>. CWTA may, without any liability and in its sole discretion, immediately suspend, deactivate or cancel your lease of the Common Short Code(s) and this Agreement by written notice to you if: (i) you breach or fail to comply with any part of this Agreement, including in the event of any misuse of the Common Short Code(s) or non-compliance with these Terms, the Guidelines or the Code; (ii) your use of the Common Short Code(s) contravenes any applicable legislation, including anti-spam legislation; (iii) you fail to pay  the Fees or other required amounts pursuant to this Agreement or you are late paying any Fees or other required amounts, as described in Section 4.c.; (iv) your use of the Common Short Code(s) is fraudulent, inappropriate, or not consistent with these Terms, the Guidelines or the Code; or (v) you experience or approve a bankruptcy, insolvency or restructuring event or a receiver and/or manager or other representative is appointed for or seizes any of your assets or</w:t>
      </w:r>
      <w:r>
        <w:rPr>
          <w:spacing w:val="-5"/>
        </w:rPr>
        <w:t xml:space="preserve"> </w:t>
      </w:r>
      <w:r>
        <w:t>business.</w:t>
      </w:r>
    </w:p>
    <w:p w:rsidR="00183230" w:rsidRDefault="00183230" w:rsidP="00183230">
      <w:pPr>
        <w:pStyle w:val="BodyText"/>
        <w:spacing w:before="7"/>
        <w:rPr>
          <w:sz w:val="19"/>
        </w:rPr>
      </w:pPr>
    </w:p>
    <w:p w:rsidR="00183230" w:rsidRDefault="00183230" w:rsidP="00183230">
      <w:pPr>
        <w:pStyle w:val="BodyText"/>
        <w:ind w:left="102" w:right="104" w:firstLine="720"/>
        <w:jc w:val="both"/>
      </w:pPr>
      <w:r>
        <w:t>In addition, CWTA may terminate the lease of the Common Short Code(s) and this Agreement  for any reason whatsoever upon a minimum of fifteen (15) days prior written notice to</w:t>
      </w:r>
      <w:r>
        <w:rPr>
          <w:spacing w:val="-20"/>
        </w:rPr>
        <w:t xml:space="preserve"> </w:t>
      </w:r>
      <w:r>
        <w:t>you.</w:t>
      </w:r>
    </w:p>
    <w:p w:rsidR="00183230" w:rsidRDefault="00183230" w:rsidP="00183230">
      <w:pPr>
        <w:pStyle w:val="BodyText"/>
        <w:spacing w:before="7"/>
        <w:rPr>
          <w:sz w:val="19"/>
        </w:rPr>
      </w:pPr>
    </w:p>
    <w:p w:rsidR="00183230" w:rsidRDefault="00183230" w:rsidP="00183230">
      <w:pPr>
        <w:pStyle w:val="BodyText"/>
        <w:ind w:left="102" w:right="103" w:firstLine="720"/>
        <w:jc w:val="both"/>
      </w:pPr>
      <w:r>
        <w:t>If CWTA terminates your lease of the Common Short Code(s) pursuant to this Section 6.b, you will be charged and will pay all Fees and applicable taxes incurred up to and including the Billing Month such termination becomes effective. For the avoidance of doubt, the initial deposit and all</w:t>
      </w:r>
    </w:p>
    <w:p w:rsidR="00183230" w:rsidRDefault="00183230" w:rsidP="00183230">
      <w:pPr>
        <w:jc w:val="both"/>
        <w:sectPr w:rsidR="00183230">
          <w:pgSz w:w="12240" w:h="15840"/>
          <w:pgMar w:top="800" w:right="900" w:bottom="1160" w:left="920" w:header="0" w:footer="919" w:gutter="0"/>
          <w:cols w:num="2" w:space="720" w:equalWidth="0">
            <w:col w:w="4851" w:space="613"/>
            <w:col w:w="4956"/>
          </w:cols>
        </w:sectPr>
      </w:pPr>
    </w:p>
    <w:p w:rsidR="00183230" w:rsidRDefault="00183230" w:rsidP="00183230">
      <w:pPr>
        <w:pStyle w:val="BodyText"/>
        <w:spacing w:before="46"/>
        <w:ind w:left="102"/>
        <w:jc w:val="both"/>
      </w:pPr>
      <w:proofErr w:type="gramStart"/>
      <w:r>
        <w:lastRenderedPageBreak/>
        <w:t>prepaid</w:t>
      </w:r>
      <w:proofErr w:type="gramEnd"/>
      <w:r>
        <w:t xml:space="preserve"> Fees and applicable taxes are non- refundable and you will not be entitled to receive a refund of such prepaid amounts regardless of termination of the Common Short Code lease by CWTA.</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 w:val="left" w:pos="823"/>
        </w:tabs>
        <w:ind w:left="102" w:firstLine="0"/>
      </w:pPr>
      <w:r>
        <w:rPr>
          <w:b/>
        </w:rPr>
        <w:t>Conditions of Use of the Common Short Code(s)</w:t>
      </w:r>
      <w:r>
        <w:t>. If at any time during the Term, anti-spam legislation applies to your use of the Common Short Code(s), you acknowledge and agree that you shall at all times remain compliant with all such legislation. Additionally, you shall not use, or permit the use of, the Common Short Code(s) for: (a) any purposes other than the program described in the approved Application as confirmed by the Approval Letter; (b) an illegal or fraudulent purpose; (c) a criminal offence; (d) an intellectual property infringement; (e) sending alcohol, tobacco, gaming or adult-oriented content; (f) harassment; (g) cramming or spamming or any contravention of applicable anti-spam legislation; (h) sending unsolicited messages to customers; (i) false or misleading advertising; or (j) otherwise in a manner that would breach these Terms, the Guidelines or  the Code. The Common Short Code Holder acknowledges that any permitted exceptions to the use of the Common Short Code(s) or these Terms, the Guidelines or the Code will be set out in the Application as approved by the Approval</w:t>
      </w:r>
      <w:r>
        <w:rPr>
          <w:spacing w:val="-14"/>
        </w:rPr>
        <w:t xml:space="preserve"> </w:t>
      </w:r>
      <w:r>
        <w:t>Letter.</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 w:val="left" w:pos="823"/>
        </w:tabs>
        <w:ind w:left="102" w:firstLine="0"/>
      </w:pPr>
      <w:r>
        <w:rPr>
          <w:b/>
        </w:rPr>
        <w:t>Confidentiality</w:t>
      </w:r>
      <w:r>
        <w:t xml:space="preserve">. All information CWTA keeps about you, other than your name, address, email address and listed telephone number, </w:t>
      </w:r>
      <w:proofErr w:type="gramStart"/>
      <w:r>
        <w:t>is  confidential</w:t>
      </w:r>
      <w:proofErr w:type="gramEnd"/>
      <w:r>
        <w:t xml:space="preserve">. Unless you provide express consent, or disclosure is ordered pursuant to a legal  requirement or disclosure is, in the opinion of CWTA’s legal counsel, required to be made to </w:t>
      </w:r>
      <w:r>
        <w:rPr>
          <w:spacing w:val="-3"/>
        </w:rPr>
        <w:t xml:space="preserve">any </w:t>
      </w:r>
      <w:r>
        <w:t xml:space="preserve">competent governmental, judicial or other authority, your information will not be disclosed by CWTA to anyone other than: (a) you; (b) a person who, in CWTA’s reasonable judgment, is seeking the information as your agent or representative; (c) any WSP or aggregator providing services with respect to the Common Short Code(s); or (d) an agent hired by CWTA to collect your account, provided the information is required for, and is used only for, that purpose. You will be deemed to have given your express consent when any of the following occur: (a) you provide written consent; (b) CWTA receives electronic confirmation; or (c) CWTA obtains consent through other methods. If you will be providing  </w:t>
      </w:r>
      <w:r>
        <w:rPr>
          <w:spacing w:val="20"/>
        </w:rPr>
        <w:t xml:space="preserve"> </w:t>
      </w:r>
      <w:r>
        <w:t>any</w:t>
      </w:r>
    </w:p>
    <w:p w:rsidR="00183230" w:rsidRDefault="00183230" w:rsidP="00183230">
      <w:pPr>
        <w:pStyle w:val="BodyText"/>
        <w:spacing w:before="43"/>
        <w:ind w:left="102" w:right="103"/>
        <w:jc w:val="both"/>
      </w:pPr>
      <w:r>
        <w:br w:type="column"/>
      </w:r>
      <w:r>
        <w:t>customer or end user information to CWTA or any aggregator or WSP, you must ensure that you have obtained the necessary consents for CWTA and/or such aggregator or WSP to collect, use and store the information of your customers and end users for the purposes of providing and using the Common Short Code(s).</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2"/>
          <w:tab w:val="left" w:pos="823"/>
        </w:tabs>
        <w:ind w:left="102" w:right="103" w:firstLine="0"/>
      </w:pPr>
      <w:r>
        <w:rPr>
          <w:b/>
        </w:rPr>
        <w:t>Limitation of Warranties</w:t>
      </w:r>
      <w:r>
        <w:t>. CWTA makes no warranties, representations, claims, guarantees or conditions of any nature whatsoever, expressed or implied, including any warranty, representation, claim, guarantee or condition of: (a) quality, effectiveness, reliability, timeliness, availability, performance or security of the Common Short Code(s); or (b) fitness for a particular purpose of the Common Short Code(s). All such warranties, representations, claims, guarantees and conditions, express and implied, are hereby excluded, to the extent permitted by applicable law. Further, CWTA makes no warranties, representations or guarantees that compliance by the Common Short Code Holder with this Agreement, including the Guidelines, is sufficient to comply with all applicable legislation, including anti-spam legislation. For certainty</w:t>
      </w:r>
      <w:proofErr w:type="gramStart"/>
      <w:r>
        <w:t>,  CWTA’s</w:t>
      </w:r>
      <w:proofErr w:type="gramEnd"/>
      <w:r>
        <w:t xml:space="preserve"> liability to you or any other person for damages for any reason whatsoever arising out of the lease of the Common Short Code(s) is limited by Section</w:t>
      </w:r>
      <w:r>
        <w:rPr>
          <w:spacing w:val="-3"/>
        </w:rPr>
        <w:t xml:space="preserve"> </w:t>
      </w:r>
      <w:hyperlink w:anchor="_bookmark2" w:history="1">
        <w:r>
          <w:t>11.</w:t>
        </w:r>
      </w:hyperlink>
    </w:p>
    <w:p w:rsidR="00183230" w:rsidRDefault="00183230" w:rsidP="00183230">
      <w:pPr>
        <w:pStyle w:val="BodyText"/>
        <w:spacing w:before="7"/>
        <w:rPr>
          <w:sz w:val="19"/>
        </w:rPr>
      </w:pPr>
    </w:p>
    <w:p w:rsidR="00183230" w:rsidRDefault="00183230" w:rsidP="00183230">
      <w:pPr>
        <w:pStyle w:val="BodyText"/>
        <w:spacing w:before="1"/>
        <w:ind w:left="102" w:right="103"/>
        <w:jc w:val="both"/>
      </w:pPr>
      <w:r>
        <w:t>Any services provided by any WSP or aggregator  with respect to use of the Common Short Code(s)  are governed by the arrangement or agreement between the Common Short Code Holder and such WSP or aggregator, and are not governed by this Agreement. CWTA does not provide any warranties, representations, claims, guarantees or conditions, express and implied, in respect of such</w:t>
      </w:r>
      <w:r>
        <w:rPr>
          <w:spacing w:val="-15"/>
        </w:rPr>
        <w:t xml:space="preserve"> </w:t>
      </w:r>
      <w:r>
        <w:t>services.</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3"/>
        </w:tabs>
        <w:spacing w:before="1"/>
        <w:ind w:left="102" w:right="102" w:firstLine="0"/>
      </w:pPr>
      <w:r>
        <w:rPr>
          <w:b/>
        </w:rPr>
        <w:t>Indemnity</w:t>
      </w:r>
      <w:r>
        <w:t>. You shall defend, indemnify and hold harmless each of CWTA, its directors, officers, employees and representatives from and against any and all losses, damages, liabilities, claims, demands, suits, judgments, injuries, taxes, expenses and costs, including legal fees and costs, (“</w:t>
      </w:r>
      <w:r>
        <w:rPr>
          <w:b/>
        </w:rPr>
        <w:t>Damages</w:t>
      </w:r>
      <w:r>
        <w:t>”) resulting from or relating to your use of the Common Short Code(s), including, without limitation: (a) any and all breaches by you or any of your directors, officers, employees, affiliates, agents or representatives of any representations, warranties, covenants, terms or conditions  of  this  Agreement;  (b)  any  claim  of</w:t>
      </w:r>
      <w:r>
        <w:rPr>
          <w:spacing w:val="30"/>
        </w:rPr>
        <w:t xml:space="preserve"> </w:t>
      </w:r>
      <w:r>
        <w:t>an</w:t>
      </w:r>
    </w:p>
    <w:p w:rsidR="00183230" w:rsidRDefault="00183230" w:rsidP="00183230">
      <w:pPr>
        <w:jc w:val="both"/>
        <w:sectPr w:rsidR="00183230">
          <w:pgSz w:w="12240" w:h="15840"/>
          <w:pgMar w:top="800" w:right="900" w:bottom="1160" w:left="920" w:header="0" w:footer="919" w:gutter="0"/>
          <w:cols w:num="2" w:space="720" w:equalWidth="0">
            <w:col w:w="4851" w:space="614"/>
            <w:col w:w="4955"/>
          </w:cols>
        </w:sectPr>
      </w:pPr>
    </w:p>
    <w:p w:rsidR="00183230" w:rsidRDefault="00183230" w:rsidP="00183230">
      <w:pPr>
        <w:pStyle w:val="BodyText"/>
        <w:spacing w:before="46"/>
        <w:ind w:left="102"/>
        <w:jc w:val="both"/>
      </w:pPr>
      <w:r>
        <w:lastRenderedPageBreak/>
        <w:t xml:space="preserve">infringement, violation or misappropriation of any third party’s right, including any intellectual property right; (c) any claim regarding false or misleading advertising; (d) any unauthorized billing of any end users or customers; (e) any contravention of any applicable legislation, including anti-spam  legislation; and (f) any negligent or fraudulent or </w:t>
      </w:r>
      <w:proofErr w:type="spellStart"/>
      <w:r>
        <w:t>wilful</w:t>
      </w:r>
      <w:proofErr w:type="spellEnd"/>
      <w:r>
        <w:t xml:space="preserve"> act or omission by you, your directors, officers, employees, affiliates, agents or representatives, including but not limited to personal injury and property</w:t>
      </w:r>
      <w:r>
        <w:rPr>
          <w:spacing w:val="-4"/>
        </w:rPr>
        <w:t xml:space="preserve"> </w:t>
      </w:r>
      <w:r>
        <w:t>damage.</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3"/>
        </w:tabs>
        <w:ind w:firstLine="1"/>
      </w:pPr>
      <w:bookmarkStart w:id="4" w:name="_bookmark2"/>
      <w:bookmarkEnd w:id="4"/>
      <w:r>
        <w:rPr>
          <w:b/>
        </w:rPr>
        <w:t>LIMITATION OF LIABILITY</w:t>
      </w:r>
      <w:r>
        <w:t xml:space="preserve">. NEITHER CWTA NOR ANY OF ITS DIRECTORS, OFFICERS, EMPLOYEES OR REPRESENTATIVES SHALL BE LIABLE FOR ANY: (a) DAMAGES ARISING OUT OF THIS AGREEMENT OR ANY USE OF THE COMMON SHORT CODE(S); OR (b) INDIRECT, SPECIAL, CONSEQUENTIAL, EXEMPLARY, PUNITIVE OR INCIDENTAL DAMAGES OF ANY KIND OR FOR ANY REASON WHATSOEVER. SUBJECT TO ANY OTHER LIMITATION OR EXCLUSION OF LIABILITY CONTAINED IN THIS AGREEMENT, CWTA’S CUMULATIVE LIABILITY TO YOU FOR DAMAGES, INCLUDING DAMAGES ARISING FROM CWTA’S NEGLIGENCE, BREACH OF CONTRACT, TORT OR OTHER CAUSES OF ACTION, INCLUDING FUNDAMENTAL BREACH, SHALL NOT EXCEED AN AMOUNT EQUAL TO THE TOTAL AGGREGATE FEES FOR THE COMMON SHORT CODE LEASE THAT GAVE RISE TO THE DAMAGES DURING THE ONE (1) BILLING MONTH PERIOD BEFORE THE EVENT GIVING RISE TO THE DAMAGES. CWTA SHALL NOT BE RESPONSIBLE OR LIABLE TO YOU FOR ANY SERVICES PROVIDED TO YOU BY A THIRD-PARTY, INCLUDING ANY WSP </w:t>
      </w:r>
      <w:r>
        <w:rPr>
          <w:spacing w:val="-3"/>
        </w:rPr>
        <w:t xml:space="preserve">OR </w:t>
      </w:r>
      <w:r>
        <w:t>AGGREGATOR.</w:t>
      </w:r>
    </w:p>
    <w:p w:rsidR="00183230" w:rsidRDefault="00183230" w:rsidP="00183230">
      <w:pPr>
        <w:pStyle w:val="BodyText"/>
        <w:spacing w:before="7"/>
        <w:rPr>
          <w:sz w:val="19"/>
        </w:rPr>
      </w:pPr>
    </w:p>
    <w:p w:rsidR="00183230" w:rsidRDefault="00183230" w:rsidP="00183230">
      <w:pPr>
        <w:pStyle w:val="Heading1"/>
        <w:numPr>
          <w:ilvl w:val="0"/>
          <w:numId w:val="1"/>
        </w:numPr>
        <w:tabs>
          <w:tab w:val="left" w:pos="822"/>
        </w:tabs>
        <w:ind w:left="822"/>
        <w:rPr>
          <w:b w:val="0"/>
        </w:rPr>
      </w:pPr>
      <w:r>
        <w:t>Dispute</w:t>
      </w:r>
      <w:r>
        <w:rPr>
          <w:spacing w:val="-7"/>
        </w:rPr>
        <w:t xml:space="preserve"> </w:t>
      </w:r>
      <w:r>
        <w:t>Resolution</w:t>
      </w:r>
      <w:r>
        <w:rPr>
          <w:b w:val="0"/>
        </w:rPr>
        <w:t>.</w:t>
      </w:r>
    </w:p>
    <w:p w:rsidR="00183230" w:rsidRDefault="00183230" w:rsidP="00183230">
      <w:pPr>
        <w:pStyle w:val="BodyText"/>
        <w:spacing w:before="7"/>
        <w:rPr>
          <w:sz w:val="19"/>
        </w:rPr>
      </w:pPr>
    </w:p>
    <w:p w:rsidR="00183230" w:rsidRDefault="00183230" w:rsidP="00183230">
      <w:pPr>
        <w:pStyle w:val="BodyText"/>
        <w:ind w:left="101"/>
        <w:jc w:val="both"/>
      </w:pPr>
      <w:r>
        <w:t xml:space="preserve">In the event of a dispute between CWTA and the Common Short Code Holder regarding the Common Short Code lease or any provision of the Agreement, including deposit amounts and Fees, </w:t>
      </w:r>
      <w:proofErr w:type="gramStart"/>
      <w:r>
        <w:t>both  parties</w:t>
      </w:r>
      <w:proofErr w:type="gramEnd"/>
      <w:r>
        <w:t xml:space="preserve"> will use reasonable efforts to resolve the dispute. Each party will appoint an authorized employee to resolve the dispute, and in the event that such authorized employees are unable to resolve the dispute within thirty (30) days, the dispute shall be referred to a senior manager of each party. If the senior managers are unable to resolve the dispute within thirty (30) days of such referral, the dispute shall </w:t>
      </w:r>
      <w:proofErr w:type="gramStart"/>
      <w:r>
        <w:t>be  referred</w:t>
      </w:r>
      <w:proofErr w:type="gramEnd"/>
      <w:r>
        <w:t xml:space="preserve"> to  the presidents of  each party.  If</w:t>
      </w:r>
    </w:p>
    <w:p w:rsidR="00183230" w:rsidRDefault="00183230" w:rsidP="00183230">
      <w:pPr>
        <w:pStyle w:val="BodyText"/>
        <w:spacing w:before="43"/>
        <w:ind w:left="101" w:right="104"/>
        <w:jc w:val="both"/>
      </w:pPr>
      <w:r>
        <w:br w:type="column"/>
      </w:r>
      <w:proofErr w:type="gramStart"/>
      <w:r>
        <w:t>the</w:t>
      </w:r>
      <w:proofErr w:type="gramEnd"/>
      <w:r>
        <w:t xml:space="preserve"> presidents of the parties are unable to resolve the dispute within thirty (30) days of such referral, the dispute shall be resolved as follows:</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2"/>
        </w:tabs>
        <w:ind w:right="102" w:firstLine="361"/>
      </w:pPr>
      <w:bookmarkStart w:id="5" w:name="_bookmark3"/>
      <w:bookmarkEnd w:id="5"/>
      <w:r>
        <w:rPr>
          <w:b/>
        </w:rPr>
        <w:t>Payment Disputes</w:t>
      </w:r>
      <w:r>
        <w:t xml:space="preserve">. To the extent permitted by applicable law and unless otherwise agreed, with respect to any disputes and claims relating to the deposit amounts, Fees, payment, or other monetary claims valued at less than $25,000 (or less than the monetary limit then in effect for Small Claims courts of the Province of Ontario), each of the parties irrevocably and unconditionally submits and </w:t>
      </w:r>
      <w:proofErr w:type="spellStart"/>
      <w:r>
        <w:t>attorns</w:t>
      </w:r>
      <w:proofErr w:type="spellEnd"/>
      <w:r>
        <w:t xml:space="preserve"> to the exclusive jurisdiction of the Small Claims courts of the Province of Ontario located in the City of Ottawa to determine all such issues arising from this Agreement. To the extent permitted by applicable law, each of the </w:t>
      </w:r>
      <w:proofErr w:type="gramStart"/>
      <w:r>
        <w:t>parties  irrevocably</w:t>
      </w:r>
      <w:proofErr w:type="gramEnd"/>
      <w:r>
        <w:t xml:space="preserve"> waives any objection, including any claim of inconvenient forum, that it may now or in the future have to the venue of any such legal proceeding arising out of or relating to this Section </w:t>
      </w:r>
      <w:hyperlink w:anchor="_bookmark3" w:history="1">
        <w:r>
          <w:t>12.</w:t>
        </w:r>
        <w:proofErr w:type="spellStart"/>
        <w:r>
          <w:t>a</w:t>
        </w:r>
        <w:proofErr w:type="spellEnd"/>
      </w:hyperlink>
      <w:r>
        <w:t xml:space="preserve"> in the courts of that</w:t>
      </w:r>
      <w:r>
        <w:rPr>
          <w:spacing w:val="-10"/>
        </w:rPr>
        <w:t xml:space="preserve"> </w:t>
      </w:r>
      <w:r>
        <w:t>jurisdiction.</w:t>
      </w:r>
    </w:p>
    <w:p w:rsidR="00183230" w:rsidRDefault="00183230" w:rsidP="00183230">
      <w:pPr>
        <w:pStyle w:val="BodyText"/>
        <w:spacing w:before="7"/>
        <w:rPr>
          <w:sz w:val="19"/>
        </w:rPr>
      </w:pPr>
    </w:p>
    <w:p w:rsidR="00183230" w:rsidRDefault="00183230" w:rsidP="00183230">
      <w:pPr>
        <w:pStyle w:val="ListParagraph"/>
        <w:numPr>
          <w:ilvl w:val="1"/>
          <w:numId w:val="1"/>
        </w:numPr>
        <w:tabs>
          <w:tab w:val="left" w:pos="823"/>
        </w:tabs>
        <w:ind w:left="102" w:right="104" w:firstLine="360"/>
      </w:pPr>
      <w:r>
        <w:rPr>
          <w:b/>
        </w:rPr>
        <w:t>Other Disputes</w:t>
      </w:r>
      <w:r>
        <w:t xml:space="preserve">. Except for claims described in Section </w:t>
      </w:r>
      <w:hyperlink w:anchor="_bookmark3" w:history="1">
        <w:r>
          <w:t>12.a,</w:t>
        </w:r>
      </w:hyperlink>
      <w:r>
        <w:t xml:space="preserve"> to the extent permitted </w:t>
      </w:r>
      <w:proofErr w:type="gramStart"/>
      <w:r>
        <w:t>by  applicable</w:t>
      </w:r>
      <w:proofErr w:type="gramEnd"/>
      <w:r>
        <w:t xml:space="preserve"> law and unless otherwise agreed, all disputes and claims (pursuant to statute, regulation, contract or in tort or otherwise), present and future, pertaining to this Agreement or the Common Short Code(s) will be determined by final and binding arbitration by a single arbitrator under the </w:t>
      </w:r>
      <w:r>
        <w:rPr>
          <w:i/>
        </w:rPr>
        <w:t xml:space="preserve">Arbitration Act, 1991 </w:t>
      </w:r>
      <w:r>
        <w:t xml:space="preserve">(Ontario). In addition, the following terms apply to any such arbitration: (i) the arbitrator will be a person on whom the parties can agree, and if the parties cannot agree, the arbitrator will be appointed by a judge of the Superior Court of Justice of Ontario on the application of any party on notice to the other party; (ii) the laws of the  Province of Ontario and the laws of Canada applicable in that Province will apply to the substance of all disputes and claims; (iii) </w:t>
      </w:r>
      <w:r>
        <w:rPr>
          <w:spacing w:val="-3"/>
        </w:rPr>
        <w:t xml:space="preserve">the </w:t>
      </w:r>
      <w:r>
        <w:t>arbitration will take place in the City of Ottawa in the Province of Ontario unless otherwise agreed in writing by the parties; and (iv) the language to be used in the arbitration will be</w:t>
      </w:r>
      <w:r>
        <w:rPr>
          <w:spacing w:val="-13"/>
        </w:rPr>
        <w:t xml:space="preserve"> </w:t>
      </w:r>
      <w:r>
        <w:t>English.</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3"/>
        </w:tabs>
        <w:ind w:left="102" w:right="102" w:firstLine="0"/>
      </w:pPr>
      <w:r>
        <w:rPr>
          <w:b/>
        </w:rPr>
        <w:t>Amendment</w:t>
      </w:r>
      <w:r>
        <w:t xml:space="preserve">. CWTA may change the Agreement, including these Terms, the Guidelines and the Code, deposit amounts, Fees, or other amounts set out in the Agreement, or any other aspect  of  the  Common  Short  Code  lease  upon </w:t>
      </w:r>
      <w:r>
        <w:rPr>
          <w:spacing w:val="13"/>
        </w:rPr>
        <w:t xml:space="preserve"> </w:t>
      </w:r>
      <w:r>
        <w:rPr>
          <w:spacing w:val="-3"/>
        </w:rPr>
        <w:t>at</w:t>
      </w:r>
    </w:p>
    <w:p w:rsidR="00183230" w:rsidRDefault="00183230" w:rsidP="00183230">
      <w:pPr>
        <w:jc w:val="both"/>
        <w:sectPr w:rsidR="00183230">
          <w:pgSz w:w="12240" w:h="15840"/>
          <w:pgMar w:top="800" w:right="900" w:bottom="1160" w:left="920" w:header="0" w:footer="919" w:gutter="0"/>
          <w:cols w:num="2" w:space="720" w:equalWidth="0">
            <w:col w:w="4851" w:space="614"/>
            <w:col w:w="4955"/>
          </w:cols>
        </w:sectPr>
      </w:pPr>
    </w:p>
    <w:p w:rsidR="00183230" w:rsidRDefault="00183230" w:rsidP="00183230">
      <w:pPr>
        <w:pStyle w:val="BodyText"/>
        <w:spacing w:before="46"/>
        <w:ind w:left="101"/>
        <w:jc w:val="both"/>
      </w:pPr>
      <w:proofErr w:type="gramStart"/>
      <w:r>
        <w:lastRenderedPageBreak/>
        <w:t>least</w:t>
      </w:r>
      <w:proofErr w:type="gramEnd"/>
      <w:r>
        <w:t xml:space="preserve"> thirty (30) days prior notice to you, by posting the change on txt.ca, sending written notice via a message on your invoice, or any other  notice method likely to come to your attention. If you do not accept the change, your sole recourse is to terminate this Agreement in accordance with  Section </w:t>
      </w:r>
      <w:hyperlink w:anchor="_bookmark1" w:history="1">
        <w:r>
          <w:t>6.a.</w:t>
        </w:r>
      </w:hyperlink>
      <w:r>
        <w:t xml:space="preserve"> Your continued access to and use of the Common Short Code(s) after the change has come into effect constitutes your acceptance of the  change and you expressly agree that: (a) you will be deemed to have accepted the change, with no additional written agreement or express acknowledgement required; and (b) you will continue to be responsible to pay the Fees for the Common Short Code(s). You may not amend or modify the Agreement without the express written consent of</w:t>
      </w:r>
      <w:r>
        <w:rPr>
          <w:spacing w:val="-3"/>
        </w:rPr>
        <w:t xml:space="preserve"> </w:t>
      </w:r>
      <w:r>
        <w:t>CWTA.</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2"/>
        </w:tabs>
        <w:ind w:firstLine="0"/>
      </w:pPr>
      <w:r>
        <w:rPr>
          <w:b/>
        </w:rPr>
        <w:t>Assignment and Sublease</w:t>
      </w:r>
      <w:r>
        <w:t>. The Common Short Code Holder does not own the Common Short Code(s) and you shall not transfer, assign, sell or sublease the Common Short Code(s), or your rights and obligations under this Agreement or any part thereof, without the prior written consent of CWTA, which consent may be unreasonably withheld.  CWTA may transfer or assign all or any part of this Agreement upon notice to</w:t>
      </w:r>
      <w:r>
        <w:rPr>
          <w:spacing w:val="-7"/>
        </w:rPr>
        <w:t xml:space="preserve"> </w:t>
      </w:r>
      <w:r>
        <w:t>you.</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spacing w:before="1"/>
        <w:ind w:left="102" w:hanging="1"/>
      </w:pPr>
      <w:r>
        <w:rPr>
          <w:b/>
        </w:rPr>
        <w:t>Binding Effect</w:t>
      </w:r>
      <w:r>
        <w:t>. Subject to any provisions hereof restricting assignment, this Agreement shall be binding upon and shall inure to the benefit of the parties hereto and their respective successors, heirs, executors, administrators, legal representatives and assigns.</w:t>
      </w:r>
    </w:p>
    <w:p w:rsidR="00183230" w:rsidRDefault="00183230" w:rsidP="00183230">
      <w:pPr>
        <w:pStyle w:val="BodyText"/>
        <w:spacing w:before="8"/>
        <w:rPr>
          <w:sz w:val="19"/>
        </w:rPr>
      </w:pPr>
    </w:p>
    <w:p w:rsidR="00183230" w:rsidRDefault="00183230" w:rsidP="00183230">
      <w:pPr>
        <w:pStyle w:val="ListParagraph"/>
        <w:numPr>
          <w:ilvl w:val="0"/>
          <w:numId w:val="1"/>
        </w:numPr>
        <w:tabs>
          <w:tab w:val="left" w:pos="823"/>
        </w:tabs>
        <w:ind w:left="102" w:firstLine="0"/>
      </w:pPr>
      <w:r>
        <w:rPr>
          <w:b/>
        </w:rPr>
        <w:t>Governing Law</w:t>
      </w:r>
      <w:r>
        <w:t>. This Agreement is governed by, and is to be construed and interpreted in accordance with, the laws of the Province of Ontario and the laws of Canada applicable in that</w:t>
      </w:r>
      <w:r>
        <w:rPr>
          <w:spacing w:val="-19"/>
        </w:rPr>
        <w:t xml:space="preserve"> </w:t>
      </w:r>
      <w:r>
        <w:t>Province.</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3"/>
        </w:tabs>
        <w:ind w:left="102" w:firstLine="0"/>
      </w:pPr>
      <w:r>
        <w:rPr>
          <w:b/>
        </w:rPr>
        <w:t>Severability</w:t>
      </w:r>
      <w:r>
        <w:t xml:space="preserve">. Each provision of this Agreement is distinct and severable. If any provision of this Agreement, in whole or in part, is or becomes illegal, invalid or unenforceable, the illegality, invalidity  or  unenforceability  of  that  provision,  </w:t>
      </w:r>
      <w:r>
        <w:rPr>
          <w:spacing w:val="14"/>
        </w:rPr>
        <w:t xml:space="preserve"> </w:t>
      </w:r>
      <w:r>
        <w:t>in</w:t>
      </w:r>
    </w:p>
    <w:p w:rsidR="00183230" w:rsidRDefault="00183230" w:rsidP="00183230">
      <w:pPr>
        <w:pStyle w:val="BodyText"/>
        <w:spacing w:before="43"/>
        <w:ind w:left="101" w:right="105"/>
        <w:jc w:val="both"/>
      </w:pPr>
      <w:r>
        <w:br w:type="column"/>
      </w:r>
      <w:proofErr w:type="gramStart"/>
      <w:r>
        <w:t>whole</w:t>
      </w:r>
      <w:proofErr w:type="gramEnd"/>
      <w:r>
        <w:t xml:space="preserve"> or in part, will not affect the legality, validity or enforceability of the remaining provisions of this Agreement.</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3" w:firstLine="0"/>
      </w:pPr>
      <w:r>
        <w:rPr>
          <w:b/>
        </w:rPr>
        <w:t>Entire Agreement</w:t>
      </w:r>
      <w:r>
        <w:t>. This Agreement constitutes the entire agreement between the parties and supersedes, replaces and cancels any prior agreements, negotiations and discussions, whether oral or written, between the</w:t>
      </w:r>
      <w:r>
        <w:rPr>
          <w:spacing w:val="-13"/>
        </w:rPr>
        <w:t xml:space="preserve"> </w:t>
      </w:r>
      <w:r>
        <w:t>parties.</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3" w:firstLine="0"/>
      </w:pPr>
      <w:r>
        <w:rPr>
          <w:b/>
        </w:rPr>
        <w:t>Waiver of Breach</w:t>
      </w:r>
      <w:r>
        <w:t>. No waiver of, failure to exercise, or delay in exercising, any provision of this Agreement constitutes a waiver of any other provision (whether or not</w:t>
      </w:r>
      <w:r>
        <w:rPr>
          <w:spacing w:val="-11"/>
        </w:rPr>
        <w:t xml:space="preserve"> </w:t>
      </w:r>
      <w:r>
        <w:t>similar).</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3" w:firstLine="0"/>
      </w:pPr>
      <w:r>
        <w:rPr>
          <w:b/>
        </w:rPr>
        <w:t>Force Majeure</w:t>
      </w:r>
      <w:r>
        <w:t xml:space="preserve">. CWTA is not responsible or liable for failing to meet obligations due to causes beyond its reasonable control, including work stoppage, </w:t>
      </w:r>
      <w:proofErr w:type="spellStart"/>
      <w:r>
        <w:t>labour</w:t>
      </w:r>
      <w:proofErr w:type="spellEnd"/>
      <w:r>
        <w:t xml:space="preserve"> disputes and strikes, acts of nature and all other force majeure events which cannot be reasonably foreseen or provided</w:t>
      </w:r>
      <w:r>
        <w:rPr>
          <w:spacing w:val="-13"/>
        </w:rPr>
        <w:t xml:space="preserve"> </w:t>
      </w:r>
      <w:r>
        <w:t>against.</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2" w:firstLine="0"/>
      </w:pPr>
      <w:r>
        <w:rPr>
          <w:b/>
        </w:rPr>
        <w:t>Notices</w:t>
      </w:r>
      <w:r>
        <w:t xml:space="preserve">. Any notice, consent or other similar communication required or provided for by the terms of this Agreement shall be in writing, in English, and shall be delivered in person, sent by email, sent by registered or certified mail, or sent </w:t>
      </w:r>
      <w:r>
        <w:rPr>
          <w:spacing w:val="-4"/>
        </w:rPr>
        <w:t xml:space="preserve">by </w:t>
      </w:r>
      <w:r>
        <w:t>courier and shall be properly addressed to the address of the party as shown on the Application. Notice shall be deemed to be effective as of receipt, however, no later than, if delivered in person, when given and received, in the case of email, on the day of transmittal if transmitted during the normal business hours of the recipient and otherwise on the next business day, in the case of registered or certified mail, five (5) business days after the date posted, and in the case of courier, on the next business day following</w:t>
      </w:r>
      <w:r>
        <w:rPr>
          <w:spacing w:val="-12"/>
        </w:rPr>
        <w:t xml:space="preserve"> </w:t>
      </w:r>
      <w:r>
        <w:t>dispatch.</w:t>
      </w:r>
    </w:p>
    <w:p w:rsidR="00183230" w:rsidRDefault="00183230" w:rsidP="00183230">
      <w:pPr>
        <w:pStyle w:val="BodyText"/>
        <w:spacing w:before="7"/>
        <w:rPr>
          <w:sz w:val="19"/>
        </w:rPr>
      </w:pPr>
    </w:p>
    <w:p w:rsidR="00183230" w:rsidRDefault="00183230" w:rsidP="00183230">
      <w:pPr>
        <w:pStyle w:val="ListParagraph"/>
        <w:numPr>
          <w:ilvl w:val="0"/>
          <w:numId w:val="1"/>
        </w:numPr>
        <w:tabs>
          <w:tab w:val="left" w:pos="822"/>
        </w:tabs>
        <w:ind w:right="102" w:firstLine="0"/>
      </w:pPr>
      <w:r>
        <w:rPr>
          <w:b/>
        </w:rPr>
        <w:t>Interpretation</w:t>
      </w:r>
      <w:r>
        <w:t>. The word “</w:t>
      </w:r>
      <w:r>
        <w:rPr>
          <w:b/>
        </w:rPr>
        <w:t>including</w:t>
      </w:r>
      <w:r>
        <w:t>” used in this Agreement means including without</w:t>
      </w:r>
      <w:r>
        <w:rPr>
          <w:spacing w:val="-17"/>
        </w:rPr>
        <w:t xml:space="preserve"> </w:t>
      </w:r>
      <w:r>
        <w:t>limitation.</w:t>
      </w:r>
    </w:p>
    <w:p w:rsidR="00183230" w:rsidRDefault="00183230" w:rsidP="00183230">
      <w:pPr>
        <w:pStyle w:val="BodyText"/>
        <w:spacing w:before="5"/>
        <w:rPr>
          <w:sz w:val="19"/>
        </w:rPr>
      </w:pPr>
    </w:p>
    <w:p w:rsidR="00183230" w:rsidRDefault="00183230" w:rsidP="00183230">
      <w:pPr>
        <w:pStyle w:val="ListParagraph"/>
        <w:numPr>
          <w:ilvl w:val="0"/>
          <w:numId w:val="1"/>
        </w:numPr>
        <w:tabs>
          <w:tab w:val="left" w:pos="822"/>
        </w:tabs>
        <w:ind w:right="101" w:firstLine="0"/>
      </w:pPr>
      <w:r>
        <w:rPr>
          <w:b/>
        </w:rPr>
        <w:t>Language of the Agreement</w:t>
      </w:r>
      <w:r>
        <w:t xml:space="preserve">.  This Agreement is drawn in English at the request of all parties hereto; </w:t>
      </w:r>
      <w:proofErr w:type="spellStart"/>
      <w:r>
        <w:t>cette</w:t>
      </w:r>
      <w:proofErr w:type="spellEnd"/>
      <w:r>
        <w:t xml:space="preserve"> convention </w:t>
      </w:r>
      <w:proofErr w:type="spellStart"/>
      <w:proofErr w:type="gramStart"/>
      <w:r>
        <w:t>est</w:t>
      </w:r>
      <w:proofErr w:type="spellEnd"/>
      <w:proofErr w:type="gramEnd"/>
      <w:r>
        <w:t xml:space="preserve"> </w:t>
      </w:r>
      <w:proofErr w:type="spellStart"/>
      <w:r>
        <w:t>redigée</w:t>
      </w:r>
      <w:proofErr w:type="spellEnd"/>
      <w:r>
        <w:t xml:space="preserve"> </w:t>
      </w:r>
      <w:proofErr w:type="spellStart"/>
      <w:r>
        <w:t>en</w:t>
      </w:r>
      <w:proofErr w:type="spellEnd"/>
      <w:r>
        <w:t xml:space="preserve"> </w:t>
      </w:r>
      <w:proofErr w:type="spellStart"/>
      <w:r>
        <w:t>anglais</w:t>
      </w:r>
      <w:proofErr w:type="spellEnd"/>
      <w:r>
        <w:t xml:space="preserve"> à la </w:t>
      </w:r>
      <w:proofErr w:type="spellStart"/>
      <w:r>
        <w:t>demande</w:t>
      </w:r>
      <w:proofErr w:type="spellEnd"/>
      <w:r>
        <w:t xml:space="preserve"> des</w:t>
      </w:r>
      <w:r>
        <w:rPr>
          <w:spacing w:val="-13"/>
        </w:rPr>
        <w:t xml:space="preserve"> </w:t>
      </w:r>
      <w:r>
        <w:t>parties.</w:t>
      </w:r>
    </w:p>
    <w:p w:rsidR="00980025" w:rsidRDefault="00980025">
      <w:pPr>
        <w:pStyle w:val="BodyText"/>
      </w:pPr>
    </w:p>
    <w:p w:rsidR="00980025" w:rsidRDefault="00980025">
      <w:pPr>
        <w:pStyle w:val="BodyText"/>
      </w:pPr>
    </w:p>
    <w:p w:rsidR="00980025" w:rsidRDefault="00980025">
      <w:pPr>
        <w:pStyle w:val="BodyText"/>
        <w:spacing w:before="11"/>
        <w:rPr>
          <w:sz w:val="17"/>
        </w:rPr>
      </w:pPr>
    </w:p>
    <w:p w:rsidR="00980025" w:rsidRDefault="00C0345A">
      <w:pPr>
        <w:spacing w:before="1"/>
        <w:ind w:left="2861"/>
        <w:rPr>
          <w:rFonts w:ascii="Arial"/>
          <w:sz w:val="16"/>
        </w:rPr>
      </w:pPr>
      <w:r>
        <w:rPr>
          <w:rFonts w:ascii="Arial"/>
          <w:sz w:val="16"/>
        </w:rPr>
        <w:t>Last updated: May 20, 2014</w:t>
      </w:r>
    </w:p>
    <w:sectPr w:rsidR="00980025">
      <w:pgSz w:w="12240" w:h="15840"/>
      <w:pgMar w:top="800" w:right="900" w:bottom="1160" w:left="920" w:header="0" w:footer="919" w:gutter="0"/>
      <w:cols w:num="2" w:space="720" w:equalWidth="0">
        <w:col w:w="4852" w:space="614"/>
        <w:col w:w="49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A39" w:rsidRDefault="00A11A39">
      <w:r>
        <w:separator/>
      </w:r>
    </w:p>
  </w:endnote>
  <w:endnote w:type="continuationSeparator" w:id="0">
    <w:p w:rsidR="00A11A39" w:rsidRDefault="00A1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889113"/>
      <w:docPartObj>
        <w:docPartGallery w:val="Page Numbers (Bottom of Page)"/>
        <w:docPartUnique/>
      </w:docPartObj>
    </w:sdtPr>
    <w:sdtEndPr>
      <w:rPr>
        <w:noProof/>
      </w:rPr>
    </w:sdtEndPr>
    <w:sdtContent>
      <w:p w:rsidR="00EB7477" w:rsidRDefault="00EB7477">
        <w:pPr>
          <w:pStyle w:val="Footer"/>
          <w:jc w:val="right"/>
        </w:pPr>
        <w:r>
          <w:fldChar w:fldCharType="begin"/>
        </w:r>
        <w:r>
          <w:instrText xml:space="preserve"> PAGE   \* MERGEFORMAT </w:instrText>
        </w:r>
        <w:r>
          <w:fldChar w:fldCharType="separate"/>
        </w:r>
        <w:r w:rsidR="004C17C7">
          <w:rPr>
            <w:noProof/>
          </w:rPr>
          <w:t>10</w:t>
        </w:r>
        <w:r>
          <w:rPr>
            <w:noProof/>
          </w:rPr>
          <w:fldChar w:fldCharType="end"/>
        </w:r>
      </w:p>
    </w:sdtContent>
  </w:sdt>
  <w:p w:rsidR="00A11A39" w:rsidRDefault="00A11A39">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A39" w:rsidRDefault="00A11A39">
      <w:r>
        <w:separator/>
      </w:r>
    </w:p>
  </w:footnote>
  <w:footnote w:type="continuationSeparator" w:id="0">
    <w:p w:rsidR="00A11A39" w:rsidRDefault="00A11A39">
      <w:r>
        <w:continuationSeparator/>
      </w:r>
    </w:p>
  </w:footnote>
  <w:footnote w:id="1">
    <w:p w:rsidR="00F27D9D" w:rsidRPr="00F27D9D" w:rsidRDefault="00F27D9D">
      <w:pPr>
        <w:pStyle w:val="FootnoteText"/>
        <w:rPr>
          <w:rFonts w:ascii="Arial" w:hAnsi="Arial" w:cs="Arial"/>
          <w:sz w:val="16"/>
          <w:szCs w:val="16"/>
          <w:lang w:val="en-CA"/>
        </w:rPr>
      </w:pPr>
      <w:r w:rsidRPr="00F27D9D">
        <w:rPr>
          <w:rStyle w:val="FootnoteReference"/>
          <w:rFonts w:ascii="Arial" w:hAnsi="Arial" w:cs="Arial"/>
          <w:sz w:val="16"/>
          <w:szCs w:val="16"/>
        </w:rPr>
        <w:footnoteRef/>
      </w:r>
      <w:r w:rsidRPr="00F27D9D">
        <w:rPr>
          <w:rFonts w:ascii="Arial" w:hAnsi="Arial" w:cs="Arial"/>
          <w:sz w:val="16"/>
          <w:szCs w:val="16"/>
        </w:rPr>
        <w:t xml:space="preserve"> Another sheet for attestation for trademark 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56EA"/>
    <w:multiLevelType w:val="multilevel"/>
    <w:tmpl w:val="D3E6A8CC"/>
    <w:lvl w:ilvl="0">
      <w:start w:val="1"/>
      <w:numFmt w:val="decimal"/>
      <w:lvlText w:val="%1"/>
      <w:lvlJc w:val="left"/>
      <w:pPr>
        <w:ind w:left="555" w:hanging="279"/>
      </w:pPr>
      <w:rPr>
        <w:rFonts w:hint="default"/>
      </w:rPr>
    </w:lvl>
    <w:lvl w:ilvl="1">
      <w:start w:val="1"/>
      <w:numFmt w:val="decimal"/>
      <w:lvlText w:val="%1.%2"/>
      <w:lvlJc w:val="left"/>
      <w:pPr>
        <w:ind w:left="555" w:hanging="279"/>
      </w:pPr>
      <w:rPr>
        <w:rFonts w:ascii="Arial" w:eastAsia="Arial" w:hAnsi="Arial" w:cs="Arial" w:hint="default"/>
        <w:b/>
        <w:bCs/>
        <w:spacing w:val="-1"/>
        <w:w w:val="100"/>
        <w:sz w:val="16"/>
        <w:szCs w:val="16"/>
      </w:rPr>
    </w:lvl>
    <w:lvl w:ilvl="2">
      <w:numFmt w:val="bullet"/>
      <w:lvlText w:val="•"/>
      <w:lvlJc w:val="left"/>
      <w:pPr>
        <w:ind w:left="2588" w:hanging="279"/>
      </w:pPr>
      <w:rPr>
        <w:rFonts w:hint="default"/>
      </w:rPr>
    </w:lvl>
    <w:lvl w:ilvl="3">
      <w:numFmt w:val="bullet"/>
      <w:lvlText w:val="•"/>
      <w:lvlJc w:val="left"/>
      <w:pPr>
        <w:ind w:left="3602" w:hanging="279"/>
      </w:pPr>
      <w:rPr>
        <w:rFonts w:hint="default"/>
      </w:rPr>
    </w:lvl>
    <w:lvl w:ilvl="4">
      <w:numFmt w:val="bullet"/>
      <w:lvlText w:val="•"/>
      <w:lvlJc w:val="left"/>
      <w:pPr>
        <w:ind w:left="4616" w:hanging="279"/>
      </w:pPr>
      <w:rPr>
        <w:rFonts w:hint="default"/>
      </w:rPr>
    </w:lvl>
    <w:lvl w:ilvl="5">
      <w:numFmt w:val="bullet"/>
      <w:lvlText w:val="•"/>
      <w:lvlJc w:val="left"/>
      <w:pPr>
        <w:ind w:left="5630" w:hanging="279"/>
      </w:pPr>
      <w:rPr>
        <w:rFonts w:hint="default"/>
      </w:rPr>
    </w:lvl>
    <w:lvl w:ilvl="6">
      <w:numFmt w:val="bullet"/>
      <w:lvlText w:val="•"/>
      <w:lvlJc w:val="left"/>
      <w:pPr>
        <w:ind w:left="6644" w:hanging="279"/>
      </w:pPr>
      <w:rPr>
        <w:rFonts w:hint="default"/>
      </w:rPr>
    </w:lvl>
    <w:lvl w:ilvl="7">
      <w:numFmt w:val="bullet"/>
      <w:lvlText w:val="•"/>
      <w:lvlJc w:val="left"/>
      <w:pPr>
        <w:ind w:left="7658" w:hanging="279"/>
      </w:pPr>
      <w:rPr>
        <w:rFonts w:hint="default"/>
      </w:rPr>
    </w:lvl>
    <w:lvl w:ilvl="8">
      <w:numFmt w:val="bullet"/>
      <w:lvlText w:val="•"/>
      <w:lvlJc w:val="left"/>
      <w:pPr>
        <w:ind w:left="8672" w:hanging="279"/>
      </w:pPr>
      <w:rPr>
        <w:rFonts w:hint="default"/>
      </w:rPr>
    </w:lvl>
  </w:abstractNum>
  <w:abstractNum w:abstractNumId="1" w15:restartNumberingAfterBreak="0">
    <w:nsid w:val="2DCD4003"/>
    <w:multiLevelType w:val="hybridMultilevel"/>
    <w:tmpl w:val="CEBEF732"/>
    <w:lvl w:ilvl="0" w:tplc="DFE04312">
      <w:numFmt w:val="bullet"/>
      <w:lvlText w:val="-"/>
      <w:lvlJc w:val="left"/>
      <w:pPr>
        <w:ind w:left="199" w:hanging="99"/>
      </w:pPr>
      <w:rPr>
        <w:rFonts w:ascii="Arial" w:eastAsia="Arial" w:hAnsi="Arial" w:cs="Arial" w:hint="default"/>
        <w:w w:val="100"/>
        <w:sz w:val="16"/>
        <w:szCs w:val="16"/>
      </w:rPr>
    </w:lvl>
    <w:lvl w:ilvl="1" w:tplc="7B5C12B6">
      <w:numFmt w:val="bullet"/>
      <w:lvlText w:val="•"/>
      <w:lvlJc w:val="left"/>
      <w:pPr>
        <w:ind w:left="1223" w:hanging="99"/>
      </w:pPr>
      <w:rPr>
        <w:rFonts w:hint="default"/>
      </w:rPr>
    </w:lvl>
    <w:lvl w:ilvl="2" w:tplc="477E1154">
      <w:numFmt w:val="bullet"/>
      <w:lvlText w:val="•"/>
      <w:lvlJc w:val="left"/>
      <w:pPr>
        <w:ind w:left="2247" w:hanging="99"/>
      </w:pPr>
      <w:rPr>
        <w:rFonts w:hint="default"/>
      </w:rPr>
    </w:lvl>
    <w:lvl w:ilvl="3" w:tplc="29B6B880">
      <w:numFmt w:val="bullet"/>
      <w:lvlText w:val="•"/>
      <w:lvlJc w:val="left"/>
      <w:pPr>
        <w:ind w:left="3271" w:hanging="99"/>
      </w:pPr>
      <w:rPr>
        <w:rFonts w:hint="default"/>
      </w:rPr>
    </w:lvl>
    <w:lvl w:ilvl="4" w:tplc="835862DA">
      <w:numFmt w:val="bullet"/>
      <w:lvlText w:val="•"/>
      <w:lvlJc w:val="left"/>
      <w:pPr>
        <w:ind w:left="4295" w:hanging="99"/>
      </w:pPr>
      <w:rPr>
        <w:rFonts w:hint="default"/>
      </w:rPr>
    </w:lvl>
    <w:lvl w:ilvl="5" w:tplc="AFE4438A">
      <w:numFmt w:val="bullet"/>
      <w:lvlText w:val="•"/>
      <w:lvlJc w:val="left"/>
      <w:pPr>
        <w:ind w:left="5318" w:hanging="99"/>
      </w:pPr>
      <w:rPr>
        <w:rFonts w:hint="default"/>
      </w:rPr>
    </w:lvl>
    <w:lvl w:ilvl="6" w:tplc="5B925590">
      <w:numFmt w:val="bullet"/>
      <w:lvlText w:val="•"/>
      <w:lvlJc w:val="left"/>
      <w:pPr>
        <w:ind w:left="6342" w:hanging="99"/>
      </w:pPr>
      <w:rPr>
        <w:rFonts w:hint="default"/>
      </w:rPr>
    </w:lvl>
    <w:lvl w:ilvl="7" w:tplc="CA34D656">
      <w:numFmt w:val="bullet"/>
      <w:lvlText w:val="•"/>
      <w:lvlJc w:val="left"/>
      <w:pPr>
        <w:ind w:left="7366" w:hanging="99"/>
      </w:pPr>
      <w:rPr>
        <w:rFonts w:hint="default"/>
      </w:rPr>
    </w:lvl>
    <w:lvl w:ilvl="8" w:tplc="407C46D0">
      <w:numFmt w:val="bullet"/>
      <w:lvlText w:val="•"/>
      <w:lvlJc w:val="left"/>
      <w:pPr>
        <w:ind w:left="8390" w:hanging="99"/>
      </w:pPr>
      <w:rPr>
        <w:rFonts w:hint="default"/>
      </w:rPr>
    </w:lvl>
  </w:abstractNum>
  <w:abstractNum w:abstractNumId="2" w15:restartNumberingAfterBreak="0">
    <w:nsid w:val="32010845"/>
    <w:multiLevelType w:val="multilevel"/>
    <w:tmpl w:val="4C527060"/>
    <w:lvl w:ilvl="0">
      <w:start w:val="3"/>
      <w:numFmt w:val="decimal"/>
      <w:lvlText w:val="%1"/>
      <w:lvlJc w:val="left"/>
      <w:pPr>
        <w:ind w:left="491" w:hanging="269"/>
      </w:pPr>
      <w:rPr>
        <w:rFonts w:hint="default"/>
      </w:rPr>
    </w:lvl>
    <w:lvl w:ilvl="1">
      <w:start w:val="7"/>
      <w:numFmt w:val="decimal"/>
      <w:lvlText w:val="%1.%2"/>
      <w:lvlJc w:val="left"/>
      <w:pPr>
        <w:ind w:left="491" w:hanging="269"/>
      </w:pPr>
      <w:rPr>
        <w:rFonts w:ascii="Arial" w:eastAsia="Arial" w:hAnsi="Arial" w:cs="Arial" w:hint="default"/>
        <w:b/>
        <w:bCs/>
        <w:spacing w:val="-1"/>
        <w:w w:val="100"/>
        <w:sz w:val="16"/>
        <w:szCs w:val="16"/>
      </w:rPr>
    </w:lvl>
    <w:lvl w:ilvl="2">
      <w:numFmt w:val="bullet"/>
      <w:lvlText w:val="•"/>
      <w:lvlJc w:val="left"/>
      <w:pPr>
        <w:ind w:left="2508" w:hanging="269"/>
      </w:pPr>
      <w:rPr>
        <w:rFonts w:hint="default"/>
      </w:rPr>
    </w:lvl>
    <w:lvl w:ilvl="3">
      <w:numFmt w:val="bullet"/>
      <w:lvlText w:val="•"/>
      <w:lvlJc w:val="left"/>
      <w:pPr>
        <w:ind w:left="3512" w:hanging="269"/>
      </w:pPr>
      <w:rPr>
        <w:rFonts w:hint="default"/>
      </w:rPr>
    </w:lvl>
    <w:lvl w:ilvl="4">
      <w:numFmt w:val="bullet"/>
      <w:lvlText w:val="•"/>
      <w:lvlJc w:val="left"/>
      <w:pPr>
        <w:ind w:left="4516" w:hanging="269"/>
      </w:pPr>
      <w:rPr>
        <w:rFonts w:hint="default"/>
      </w:rPr>
    </w:lvl>
    <w:lvl w:ilvl="5">
      <w:numFmt w:val="bullet"/>
      <w:lvlText w:val="•"/>
      <w:lvlJc w:val="left"/>
      <w:pPr>
        <w:ind w:left="5520" w:hanging="269"/>
      </w:pPr>
      <w:rPr>
        <w:rFonts w:hint="default"/>
      </w:rPr>
    </w:lvl>
    <w:lvl w:ilvl="6">
      <w:numFmt w:val="bullet"/>
      <w:lvlText w:val="•"/>
      <w:lvlJc w:val="left"/>
      <w:pPr>
        <w:ind w:left="6524" w:hanging="269"/>
      </w:pPr>
      <w:rPr>
        <w:rFonts w:hint="default"/>
      </w:rPr>
    </w:lvl>
    <w:lvl w:ilvl="7">
      <w:numFmt w:val="bullet"/>
      <w:lvlText w:val="•"/>
      <w:lvlJc w:val="left"/>
      <w:pPr>
        <w:ind w:left="7528" w:hanging="269"/>
      </w:pPr>
      <w:rPr>
        <w:rFonts w:hint="default"/>
      </w:rPr>
    </w:lvl>
    <w:lvl w:ilvl="8">
      <w:numFmt w:val="bullet"/>
      <w:lvlText w:val="•"/>
      <w:lvlJc w:val="left"/>
      <w:pPr>
        <w:ind w:left="8532" w:hanging="269"/>
      </w:pPr>
      <w:rPr>
        <w:rFonts w:hint="default"/>
      </w:rPr>
    </w:lvl>
  </w:abstractNum>
  <w:abstractNum w:abstractNumId="3" w15:restartNumberingAfterBreak="0">
    <w:nsid w:val="5E0B0510"/>
    <w:multiLevelType w:val="hybridMultilevel"/>
    <w:tmpl w:val="D562A296"/>
    <w:lvl w:ilvl="0" w:tplc="D6E48F5C">
      <w:numFmt w:val="bullet"/>
      <w:lvlText w:val="-"/>
      <w:lvlJc w:val="left"/>
      <w:pPr>
        <w:ind w:left="199" w:hanging="96"/>
      </w:pPr>
      <w:rPr>
        <w:rFonts w:ascii="Arial" w:eastAsia="Arial" w:hAnsi="Arial" w:cs="Arial" w:hint="default"/>
        <w:w w:val="100"/>
        <w:sz w:val="16"/>
        <w:szCs w:val="16"/>
      </w:rPr>
    </w:lvl>
    <w:lvl w:ilvl="1" w:tplc="23803F1A">
      <w:start w:val="1"/>
      <w:numFmt w:val="decimal"/>
      <w:lvlText w:val="%2."/>
      <w:lvlJc w:val="left"/>
      <w:pPr>
        <w:ind w:left="823" w:hanging="361"/>
      </w:pPr>
      <w:rPr>
        <w:rFonts w:ascii="Arial" w:eastAsia="Arial" w:hAnsi="Arial" w:cs="Arial" w:hint="default"/>
        <w:spacing w:val="-1"/>
        <w:w w:val="100"/>
        <w:sz w:val="16"/>
        <w:szCs w:val="16"/>
      </w:rPr>
    </w:lvl>
    <w:lvl w:ilvl="2" w:tplc="3BE2DE20">
      <w:numFmt w:val="bullet"/>
      <w:lvlText w:val="•"/>
      <w:lvlJc w:val="left"/>
      <w:pPr>
        <w:ind w:left="1861" w:hanging="361"/>
      </w:pPr>
      <w:rPr>
        <w:rFonts w:hint="default"/>
      </w:rPr>
    </w:lvl>
    <w:lvl w:ilvl="3" w:tplc="30245AA0">
      <w:numFmt w:val="bullet"/>
      <w:lvlText w:val="•"/>
      <w:lvlJc w:val="left"/>
      <w:pPr>
        <w:ind w:left="2903" w:hanging="361"/>
      </w:pPr>
      <w:rPr>
        <w:rFonts w:hint="default"/>
      </w:rPr>
    </w:lvl>
    <w:lvl w:ilvl="4" w:tplc="2CC6076C">
      <w:numFmt w:val="bullet"/>
      <w:lvlText w:val="•"/>
      <w:lvlJc w:val="left"/>
      <w:pPr>
        <w:ind w:left="3945" w:hanging="361"/>
      </w:pPr>
      <w:rPr>
        <w:rFonts w:hint="default"/>
      </w:rPr>
    </w:lvl>
    <w:lvl w:ilvl="5" w:tplc="F8BA8220">
      <w:numFmt w:val="bullet"/>
      <w:lvlText w:val="•"/>
      <w:lvlJc w:val="left"/>
      <w:pPr>
        <w:ind w:left="4987" w:hanging="361"/>
      </w:pPr>
      <w:rPr>
        <w:rFonts w:hint="default"/>
      </w:rPr>
    </w:lvl>
    <w:lvl w:ilvl="6" w:tplc="6B368F56">
      <w:numFmt w:val="bullet"/>
      <w:lvlText w:val="•"/>
      <w:lvlJc w:val="left"/>
      <w:pPr>
        <w:ind w:left="6029" w:hanging="361"/>
      </w:pPr>
      <w:rPr>
        <w:rFonts w:hint="default"/>
      </w:rPr>
    </w:lvl>
    <w:lvl w:ilvl="7" w:tplc="5C80F2CC">
      <w:numFmt w:val="bullet"/>
      <w:lvlText w:val="•"/>
      <w:lvlJc w:val="left"/>
      <w:pPr>
        <w:ind w:left="7071" w:hanging="361"/>
      </w:pPr>
      <w:rPr>
        <w:rFonts w:hint="default"/>
      </w:rPr>
    </w:lvl>
    <w:lvl w:ilvl="8" w:tplc="09068F92">
      <w:numFmt w:val="bullet"/>
      <w:lvlText w:val="•"/>
      <w:lvlJc w:val="left"/>
      <w:pPr>
        <w:ind w:left="8113" w:hanging="361"/>
      </w:pPr>
      <w:rPr>
        <w:rFonts w:hint="default"/>
      </w:rPr>
    </w:lvl>
  </w:abstractNum>
  <w:abstractNum w:abstractNumId="4" w15:restartNumberingAfterBreak="0">
    <w:nsid w:val="722661D6"/>
    <w:multiLevelType w:val="hybridMultilevel"/>
    <w:tmpl w:val="3E06FFAE"/>
    <w:lvl w:ilvl="0" w:tplc="63567306">
      <w:start w:val="1"/>
      <w:numFmt w:val="decimal"/>
      <w:lvlText w:val="%1."/>
      <w:lvlJc w:val="left"/>
      <w:pPr>
        <w:ind w:left="101" w:hanging="721"/>
      </w:pPr>
      <w:rPr>
        <w:rFonts w:ascii="Calibri" w:eastAsia="Calibri" w:hAnsi="Calibri" w:cs="Calibri" w:hint="default"/>
        <w:w w:val="100"/>
        <w:sz w:val="22"/>
        <w:szCs w:val="22"/>
      </w:rPr>
    </w:lvl>
    <w:lvl w:ilvl="1" w:tplc="11AA1820">
      <w:start w:val="1"/>
      <w:numFmt w:val="lowerLetter"/>
      <w:lvlText w:val="%2."/>
      <w:lvlJc w:val="left"/>
      <w:pPr>
        <w:ind w:left="101" w:hanging="360"/>
      </w:pPr>
      <w:rPr>
        <w:rFonts w:ascii="Calibri" w:eastAsia="Calibri" w:hAnsi="Calibri" w:cs="Calibri" w:hint="default"/>
        <w:spacing w:val="-1"/>
        <w:w w:val="100"/>
        <w:sz w:val="22"/>
        <w:szCs w:val="22"/>
      </w:rPr>
    </w:lvl>
    <w:lvl w:ilvl="2" w:tplc="00564936">
      <w:numFmt w:val="bullet"/>
      <w:lvlText w:val="•"/>
      <w:lvlJc w:val="left"/>
      <w:pPr>
        <w:ind w:left="-43" w:hanging="360"/>
      </w:pPr>
      <w:rPr>
        <w:rFonts w:hint="default"/>
      </w:rPr>
    </w:lvl>
    <w:lvl w:ilvl="3" w:tplc="01EE4758">
      <w:numFmt w:val="bullet"/>
      <w:lvlText w:val="•"/>
      <w:lvlJc w:val="left"/>
      <w:pPr>
        <w:ind w:left="-115" w:hanging="360"/>
      </w:pPr>
      <w:rPr>
        <w:rFonts w:hint="default"/>
      </w:rPr>
    </w:lvl>
    <w:lvl w:ilvl="4" w:tplc="61BAA4EA">
      <w:numFmt w:val="bullet"/>
      <w:lvlText w:val="•"/>
      <w:lvlJc w:val="left"/>
      <w:pPr>
        <w:ind w:left="-186" w:hanging="360"/>
      </w:pPr>
      <w:rPr>
        <w:rFonts w:hint="default"/>
      </w:rPr>
    </w:lvl>
    <w:lvl w:ilvl="5" w:tplc="491AF8A2">
      <w:numFmt w:val="bullet"/>
      <w:lvlText w:val="•"/>
      <w:lvlJc w:val="left"/>
      <w:pPr>
        <w:ind w:left="-258" w:hanging="360"/>
      </w:pPr>
      <w:rPr>
        <w:rFonts w:hint="default"/>
      </w:rPr>
    </w:lvl>
    <w:lvl w:ilvl="6" w:tplc="F7307D1E">
      <w:numFmt w:val="bullet"/>
      <w:lvlText w:val="•"/>
      <w:lvlJc w:val="left"/>
      <w:pPr>
        <w:ind w:left="-329" w:hanging="360"/>
      </w:pPr>
      <w:rPr>
        <w:rFonts w:hint="default"/>
      </w:rPr>
    </w:lvl>
    <w:lvl w:ilvl="7" w:tplc="8A32222C">
      <w:numFmt w:val="bullet"/>
      <w:lvlText w:val="•"/>
      <w:lvlJc w:val="left"/>
      <w:pPr>
        <w:ind w:left="-401" w:hanging="360"/>
      </w:pPr>
      <w:rPr>
        <w:rFonts w:hint="default"/>
      </w:rPr>
    </w:lvl>
    <w:lvl w:ilvl="8" w:tplc="7C2C2C9C">
      <w:numFmt w:val="bullet"/>
      <w:lvlText w:val="•"/>
      <w:lvlJc w:val="left"/>
      <w:pPr>
        <w:ind w:left="-472" w:hanging="360"/>
      </w:pPr>
      <w:rPr>
        <w:rFonts w:hint="default"/>
      </w:rPr>
    </w:lvl>
  </w:abstractNum>
  <w:abstractNum w:abstractNumId="5" w15:restartNumberingAfterBreak="0">
    <w:nsid w:val="744C6A56"/>
    <w:multiLevelType w:val="multilevel"/>
    <w:tmpl w:val="B658E322"/>
    <w:lvl w:ilvl="0">
      <w:start w:val="4"/>
      <w:numFmt w:val="decimal"/>
      <w:lvlText w:val="%1"/>
      <w:lvlJc w:val="left"/>
      <w:pPr>
        <w:ind w:left="491" w:hanging="269"/>
      </w:pPr>
      <w:rPr>
        <w:rFonts w:hint="default"/>
      </w:rPr>
    </w:lvl>
    <w:lvl w:ilvl="1">
      <w:start w:val="1"/>
      <w:numFmt w:val="decimal"/>
      <w:lvlText w:val="%1.%2"/>
      <w:lvlJc w:val="left"/>
      <w:pPr>
        <w:ind w:left="491" w:hanging="269"/>
      </w:pPr>
      <w:rPr>
        <w:rFonts w:ascii="Arial" w:eastAsia="Arial" w:hAnsi="Arial" w:cs="Arial" w:hint="default"/>
        <w:b/>
        <w:bCs/>
        <w:spacing w:val="-1"/>
        <w:w w:val="100"/>
        <w:sz w:val="16"/>
        <w:szCs w:val="16"/>
      </w:rPr>
    </w:lvl>
    <w:lvl w:ilvl="2">
      <w:numFmt w:val="bullet"/>
      <w:lvlText w:val="•"/>
      <w:lvlJc w:val="left"/>
      <w:pPr>
        <w:ind w:left="2508" w:hanging="269"/>
      </w:pPr>
      <w:rPr>
        <w:rFonts w:hint="default"/>
      </w:rPr>
    </w:lvl>
    <w:lvl w:ilvl="3">
      <w:numFmt w:val="bullet"/>
      <w:lvlText w:val="•"/>
      <w:lvlJc w:val="left"/>
      <w:pPr>
        <w:ind w:left="3512" w:hanging="269"/>
      </w:pPr>
      <w:rPr>
        <w:rFonts w:hint="default"/>
      </w:rPr>
    </w:lvl>
    <w:lvl w:ilvl="4">
      <w:numFmt w:val="bullet"/>
      <w:lvlText w:val="•"/>
      <w:lvlJc w:val="left"/>
      <w:pPr>
        <w:ind w:left="4516" w:hanging="269"/>
      </w:pPr>
      <w:rPr>
        <w:rFonts w:hint="default"/>
      </w:rPr>
    </w:lvl>
    <w:lvl w:ilvl="5">
      <w:numFmt w:val="bullet"/>
      <w:lvlText w:val="•"/>
      <w:lvlJc w:val="left"/>
      <w:pPr>
        <w:ind w:left="5520" w:hanging="269"/>
      </w:pPr>
      <w:rPr>
        <w:rFonts w:hint="default"/>
      </w:rPr>
    </w:lvl>
    <w:lvl w:ilvl="6">
      <w:numFmt w:val="bullet"/>
      <w:lvlText w:val="•"/>
      <w:lvlJc w:val="left"/>
      <w:pPr>
        <w:ind w:left="6524" w:hanging="269"/>
      </w:pPr>
      <w:rPr>
        <w:rFonts w:hint="default"/>
      </w:rPr>
    </w:lvl>
    <w:lvl w:ilvl="7">
      <w:numFmt w:val="bullet"/>
      <w:lvlText w:val="•"/>
      <w:lvlJc w:val="left"/>
      <w:pPr>
        <w:ind w:left="7528" w:hanging="269"/>
      </w:pPr>
      <w:rPr>
        <w:rFonts w:hint="default"/>
      </w:rPr>
    </w:lvl>
    <w:lvl w:ilvl="8">
      <w:numFmt w:val="bullet"/>
      <w:lvlText w:val="•"/>
      <w:lvlJc w:val="left"/>
      <w:pPr>
        <w:ind w:left="8532" w:hanging="269"/>
      </w:pPr>
      <w:rPr>
        <w:rFont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4337">
      <o:colormenu v:ext="edit" strokecolor="none [3212]"/>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25"/>
    <w:rsid w:val="00084173"/>
    <w:rsid w:val="000B6874"/>
    <w:rsid w:val="0015179F"/>
    <w:rsid w:val="00152408"/>
    <w:rsid w:val="00183230"/>
    <w:rsid w:val="001D4727"/>
    <w:rsid w:val="002273F8"/>
    <w:rsid w:val="002F6D92"/>
    <w:rsid w:val="00306BF7"/>
    <w:rsid w:val="003C05CC"/>
    <w:rsid w:val="00445106"/>
    <w:rsid w:val="004C17C7"/>
    <w:rsid w:val="00542883"/>
    <w:rsid w:val="00563AAF"/>
    <w:rsid w:val="005A67FA"/>
    <w:rsid w:val="005E7CC9"/>
    <w:rsid w:val="006B3E0B"/>
    <w:rsid w:val="007E6E84"/>
    <w:rsid w:val="0086705B"/>
    <w:rsid w:val="00870D2E"/>
    <w:rsid w:val="00884BB5"/>
    <w:rsid w:val="008942FE"/>
    <w:rsid w:val="00932BA1"/>
    <w:rsid w:val="0093427B"/>
    <w:rsid w:val="00934A63"/>
    <w:rsid w:val="00980025"/>
    <w:rsid w:val="009D1205"/>
    <w:rsid w:val="00A11A39"/>
    <w:rsid w:val="00A46A00"/>
    <w:rsid w:val="00A9318D"/>
    <w:rsid w:val="00AC44F3"/>
    <w:rsid w:val="00B3072F"/>
    <w:rsid w:val="00BA0CCB"/>
    <w:rsid w:val="00BC44C3"/>
    <w:rsid w:val="00C0345A"/>
    <w:rsid w:val="00C11E74"/>
    <w:rsid w:val="00C92D78"/>
    <w:rsid w:val="00CF0733"/>
    <w:rsid w:val="00D918B4"/>
    <w:rsid w:val="00DE7898"/>
    <w:rsid w:val="00DE7B02"/>
    <w:rsid w:val="00E629AE"/>
    <w:rsid w:val="00EB7477"/>
    <w:rsid w:val="00EC6F56"/>
    <w:rsid w:val="00ED53BB"/>
    <w:rsid w:val="00F279A7"/>
    <w:rsid w:val="00F27D9D"/>
    <w:rsid w:val="00F852BB"/>
    <w:rsid w:val="00F90F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strokecolor="none [3212]"/>
    </o:shapedefaults>
    <o:shapelayout v:ext="edit">
      <o:idmap v:ext="edit" data="1"/>
    </o:shapelayout>
  </w:shapeDefaults>
  <w:decimalSymbol w:val="."/>
  <w:listSeparator w:val=","/>
  <w15:docId w15:val="{7D376069-8118-4081-8D6E-0943AB2B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2" w:hanging="7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1"/>
      <w:jc w:val="both"/>
    </w:pPr>
  </w:style>
  <w:style w:type="paragraph" w:customStyle="1" w:styleId="TableParagraph">
    <w:name w:val="Table Paragraph"/>
    <w:basedOn w:val="Normal"/>
    <w:uiPriority w:val="1"/>
    <w:qFormat/>
    <w:rPr>
      <w:rFonts w:ascii="Arial" w:eastAsia="Arial" w:hAnsi="Arial" w:cs="Arial"/>
    </w:rPr>
  </w:style>
  <w:style w:type="character" w:styleId="PlaceholderText">
    <w:name w:val="Placeholder Text"/>
    <w:basedOn w:val="DefaultParagraphFont"/>
    <w:uiPriority w:val="99"/>
    <w:semiHidden/>
    <w:rsid w:val="007E6E84"/>
    <w:rPr>
      <w:color w:val="808080"/>
    </w:rPr>
  </w:style>
  <w:style w:type="paragraph" w:styleId="Header">
    <w:name w:val="header"/>
    <w:basedOn w:val="Normal"/>
    <w:link w:val="HeaderChar"/>
    <w:uiPriority w:val="99"/>
    <w:unhideWhenUsed/>
    <w:rsid w:val="00F27D9D"/>
    <w:pPr>
      <w:tabs>
        <w:tab w:val="center" w:pos="4680"/>
        <w:tab w:val="right" w:pos="9360"/>
      </w:tabs>
    </w:pPr>
  </w:style>
  <w:style w:type="character" w:customStyle="1" w:styleId="HeaderChar">
    <w:name w:val="Header Char"/>
    <w:basedOn w:val="DefaultParagraphFont"/>
    <w:link w:val="Header"/>
    <w:uiPriority w:val="99"/>
    <w:rsid w:val="00F27D9D"/>
    <w:rPr>
      <w:rFonts w:ascii="Calibri" w:eastAsia="Calibri" w:hAnsi="Calibri" w:cs="Calibri"/>
    </w:rPr>
  </w:style>
  <w:style w:type="paragraph" w:styleId="Footer">
    <w:name w:val="footer"/>
    <w:basedOn w:val="Normal"/>
    <w:link w:val="FooterChar"/>
    <w:uiPriority w:val="99"/>
    <w:unhideWhenUsed/>
    <w:rsid w:val="00F27D9D"/>
    <w:pPr>
      <w:tabs>
        <w:tab w:val="center" w:pos="4680"/>
        <w:tab w:val="right" w:pos="9360"/>
      </w:tabs>
    </w:pPr>
  </w:style>
  <w:style w:type="character" w:customStyle="1" w:styleId="FooterChar">
    <w:name w:val="Footer Char"/>
    <w:basedOn w:val="DefaultParagraphFont"/>
    <w:link w:val="Footer"/>
    <w:uiPriority w:val="99"/>
    <w:rsid w:val="00F27D9D"/>
    <w:rPr>
      <w:rFonts w:ascii="Calibri" w:eastAsia="Calibri" w:hAnsi="Calibri" w:cs="Calibri"/>
    </w:rPr>
  </w:style>
  <w:style w:type="paragraph" w:styleId="FootnoteText">
    <w:name w:val="footnote text"/>
    <w:basedOn w:val="Normal"/>
    <w:link w:val="FootnoteTextChar"/>
    <w:uiPriority w:val="99"/>
    <w:semiHidden/>
    <w:unhideWhenUsed/>
    <w:rsid w:val="00F27D9D"/>
    <w:rPr>
      <w:sz w:val="20"/>
      <w:szCs w:val="20"/>
    </w:rPr>
  </w:style>
  <w:style w:type="character" w:customStyle="1" w:styleId="FootnoteTextChar">
    <w:name w:val="Footnote Text Char"/>
    <w:basedOn w:val="DefaultParagraphFont"/>
    <w:link w:val="FootnoteText"/>
    <w:uiPriority w:val="99"/>
    <w:semiHidden/>
    <w:rsid w:val="00F27D9D"/>
    <w:rPr>
      <w:rFonts w:ascii="Calibri" w:eastAsia="Calibri" w:hAnsi="Calibri" w:cs="Calibri"/>
      <w:sz w:val="20"/>
      <w:szCs w:val="20"/>
    </w:rPr>
  </w:style>
  <w:style w:type="character" w:styleId="FootnoteReference">
    <w:name w:val="footnote reference"/>
    <w:basedOn w:val="DefaultParagraphFont"/>
    <w:uiPriority w:val="99"/>
    <w:semiHidden/>
    <w:unhideWhenUsed/>
    <w:rsid w:val="00F27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xt.ca/english/business/apply.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ortcodes@cwta.ca" TargetMode="External"/><Relationship Id="rId4" Type="http://schemas.openxmlformats.org/officeDocument/2006/relationships/settings" Target="settings.xml"/><Relationship Id="rId9" Type="http://schemas.openxmlformats.org/officeDocument/2006/relationships/hyperlink" Target="mailto:shortcodes@cwta.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B88FF-CE24-4A77-AEC6-323B2A55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Common Short Code Application Form</vt:lpstr>
    </vt:vector>
  </TitlesOfParts>
  <Company>Microsoft</Company>
  <LinksUpToDate>false</LinksUpToDate>
  <CharactersWithSpaces>29432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Short Code Application Form</dc:title>
  <dc:creator>CWTA</dc:creator>
  <cp:lastModifiedBy>Caitlin O'Neill</cp:lastModifiedBy>
  <cp:revision>26</cp:revision>
  <dcterms:created xsi:type="dcterms:W3CDTF">2019-01-04T15:28:00Z</dcterms:created>
  <dcterms:modified xsi:type="dcterms:W3CDTF">2019-03-22T14:03:00Z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15 for Word</vt:lpwstr>
  </property>
  <property fmtid="{D5CDD505-2E9C-101B-9397-08002B2CF9AE}" pid="4" name="LastSaved">
    <vt:filetime>2017-01-31T00:00:00Z</vt:filetime>
  </property>
</Properties>
</file>